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A5CA" w14:textId="7AA48385" w:rsidR="00B078A0" w:rsidRPr="005A7D1D" w:rsidRDefault="00E8671A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C19E873" w14:textId="216DEEAE" w:rsidR="0032082C" w:rsidRPr="00E8671A" w:rsidRDefault="00E8671A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616B8372" w14:textId="5E53D99B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AQUARIUS SERVER PD 343 (стойка), жесткий диск изъят, г. Пермь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84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34 063,89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49EA605" w14:textId="14F25C23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AQUARIUS SERVER PD 343 (стойка), жесткий диск изъят, г. Уфа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36 235,71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5540674" w14:textId="7319BD6E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HP DL360G5 X5140,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32 339,18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38854B4" w14:textId="0E8ECF20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DL180G6,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32 214,48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0263896" w14:textId="09458502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DL180G6,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30 911,19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5598FF" w14:textId="478D59BD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DL180G6,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39 140,44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DB6BEA" w14:textId="0919A28F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DL360eGen8,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64 899,74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FC7E4D2" w14:textId="5E0467AD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DL360eGen8,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68 929,11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2A22D06" w14:textId="6B472466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 DL360e, жесткий диск изъят,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61 536,97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A605C3" w14:textId="1506C8A9" w:rsidR="00E8671A" w:rsidRPr="00E8671A" w:rsidRDefault="00E8671A" w:rsidP="00E86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Серверный комплекс на базе HPE ProLiant DL360 Gen10 8SFF, жесткий диск изъят, г. Уфа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281 107,03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F4829C" w14:textId="124E9572" w:rsidR="00E8671A" w:rsidRPr="005A7D1D" w:rsidRDefault="00E8671A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671A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Платежный терминал «Стандарт» АПП-1, ключи отсутствуют, г. Пермь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6 998,16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71A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9C4D7F0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2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января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F2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2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марта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626CCAF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3F27" w:rsidRPr="00F23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января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23F2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23F2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23F2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23F2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23F27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F23F2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23F27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F23F2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F23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F23F27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E789112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E5A4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E5A4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746AFCED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E5A4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727BF8E5" w14:textId="346D8A9C" w:rsidR="00B80E51" w:rsidRPr="007E5A4F" w:rsidRDefault="007E5A4F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1-10:</w:t>
      </w:r>
    </w:p>
    <w:p w14:paraId="7DD6C230" w14:textId="3200D46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10 января 2024 г. по 16 февраля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E4A0A0" w14:textId="045005B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17 февраля 2024 г. по 19 февраля 2024 г. - в размере 90,50%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F2F744" w14:textId="5F9DF323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20 февраля 2024 г. по 22 февраля 2024 г. - в размере 81,00%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0496B7" w14:textId="1CE40FB3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71,50%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16A7FF" w14:textId="6AC1ACD6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26 февраля 2024 г. по 28 февраля 2024 г. - в размере 62,00%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7C05A" w14:textId="1623944C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52,50%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DAE097" w14:textId="3573FFF6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03 марта 2024 г. по 05 марта 2024 г. - в размере 43,00%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E6B48F" w14:textId="184B2E38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06 марта 2024 г. по 08 марта 2024 г. - в размере 33,50%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A9922A" w14:textId="5D149EEE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09 марта 2024 г. по 11 марта 2024 г. - в размере 24,00%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592248" w14:textId="7ADAB056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12 марта 2024 г. по 14 марта 2024 г. - в размере 14,50%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5A4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2E1B4294" w:rsidR="00B80E51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15 марта 2024 г. по 17 марта 2024 г. - в размере 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2186DFB" w14:textId="59E25228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0A03B00A" w14:textId="7777777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10 января 2024 г. по 16 февраля 2024 г. - в размере начальной цены продажи лота;</w:t>
      </w:r>
    </w:p>
    <w:p w14:paraId="4A85141F" w14:textId="1C7186CD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17 февраля 2024 г. по 19 февраля 2024 г. - в размере 91,50% от начальной цены продажи лота;</w:t>
      </w:r>
    </w:p>
    <w:p w14:paraId="6E61D4B5" w14:textId="7777777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20 февраля 2024 г. по 22 февраля 2024 г. - в размере 83,00% от начальной цены продажи лота;</w:t>
      </w:r>
    </w:p>
    <w:p w14:paraId="3A2A0FBA" w14:textId="0D4215EC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23 февраля 2024 г. по 25 февраля 2024 г. - в размере 74,50% от начальной цены продажи лота;</w:t>
      </w:r>
    </w:p>
    <w:p w14:paraId="7AAA22AA" w14:textId="7777777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26 февраля 2024 г. по 28 февраля 2024 г. - в размере 66,00% от начальной цены продажи лота;</w:t>
      </w:r>
    </w:p>
    <w:p w14:paraId="6C00DAA0" w14:textId="7E8B0FB9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29 февраля 2024 г. по 02 марта 2024 г. - в размере 57,50% от начальной цены продажи лота;</w:t>
      </w:r>
    </w:p>
    <w:p w14:paraId="77D02A87" w14:textId="7777777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03 марта 2024 г. по 05 марта 2024 г. - в размере 49,00% от начальной цены продажи лота;</w:t>
      </w:r>
    </w:p>
    <w:p w14:paraId="07FC675F" w14:textId="37720E6B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06 марта 2024 г. по 08 марта 2024 г. - в размере 40,50% от начальной цены продажи лота;</w:t>
      </w:r>
    </w:p>
    <w:p w14:paraId="79165165" w14:textId="77777777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09 марта 2024 г. по 11 марта 2024 г. - в размере 32,00% от начальной цены продажи лота;</w:t>
      </w:r>
    </w:p>
    <w:p w14:paraId="683D7E22" w14:textId="69917844" w:rsidR="007E5A4F" w:rsidRP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12 марта 2024 г. по 14 марта 2024 г. - в размере 23,50% от начальной цены продажи лота;</w:t>
      </w:r>
    </w:p>
    <w:p w14:paraId="60095524" w14:textId="30A55168" w:rsidR="007E5A4F" w:rsidRDefault="007E5A4F" w:rsidP="007E5A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A4F">
        <w:rPr>
          <w:rFonts w:ascii="Times New Roman" w:hAnsi="Times New Roman" w:cs="Times New Roman"/>
          <w:color w:val="000000"/>
          <w:sz w:val="24"/>
          <w:szCs w:val="24"/>
        </w:rPr>
        <w:t>с 15 марта 2024 г. по 17 марта 2024 г. - в размере 15,00%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E0666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5B48DE5C" w:rsidR="007300A5" w:rsidRPr="004914BB" w:rsidRDefault="007300A5" w:rsidP="00BE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6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E0666" w:rsidRPr="00BE0666">
        <w:rPr>
          <w:rFonts w:ascii="Times New Roman" w:hAnsi="Times New Roman" w:cs="Times New Roman"/>
          <w:color w:val="000000"/>
          <w:sz w:val="24"/>
          <w:szCs w:val="24"/>
        </w:rPr>
        <w:t>с 09:00 до 17:00 по адресу:</w:t>
      </w:r>
      <w:r w:rsidR="00BE0666" w:rsidRPr="00BE0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Казань, ул. Чернышевского, д.43/2, тел. 8-800-505-80-</w:t>
      </w:r>
      <w:r w:rsidR="00BE0666" w:rsidRPr="00BE0666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BE066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BE0666" w:rsidRPr="00BE066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BE06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666" w:rsidRPr="00BE0666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810D4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84BD6"/>
    <w:rsid w:val="002B2239"/>
    <w:rsid w:val="002C3A2C"/>
    <w:rsid w:val="003208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E5A4F"/>
    <w:rsid w:val="007F641B"/>
    <w:rsid w:val="00806741"/>
    <w:rsid w:val="008B15CE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078A0"/>
    <w:rsid w:val="00B749D3"/>
    <w:rsid w:val="00B80E51"/>
    <w:rsid w:val="00B97A00"/>
    <w:rsid w:val="00BE0666"/>
    <w:rsid w:val="00C15400"/>
    <w:rsid w:val="00C56153"/>
    <w:rsid w:val="00C66976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8671A"/>
    <w:rsid w:val="00EE3F19"/>
    <w:rsid w:val="00F23F27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cp:lastPrinted>2023-11-14T11:42:00Z</cp:lastPrinted>
  <dcterms:created xsi:type="dcterms:W3CDTF">2019-07-23T07:53:00Z</dcterms:created>
  <dcterms:modified xsi:type="dcterms:W3CDTF">2023-12-22T07:31:00Z</dcterms:modified>
</cp:coreProperties>
</file>