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7A9F1D37" w:rsidR="00B078A0" w:rsidRPr="005A7D1D" w:rsidRDefault="00A714FD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F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714F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714F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20BB7B25" w:rsidR="00B078A0" w:rsidRPr="00661F9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1F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</w:t>
      </w:r>
      <w:r w:rsidR="00661F91" w:rsidRPr="00661F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1F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176EBA7C" w14:textId="7E66CDC1" w:rsidR="00661F91" w:rsidRPr="005A7D1D" w:rsidRDefault="00661F91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661F91">
        <w:rPr>
          <w:rFonts w:ascii="Times New Roman" w:hAnsi="Times New Roman" w:cs="Times New Roman"/>
          <w:color w:val="000000"/>
          <w:sz w:val="24"/>
          <w:szCs w:val="24"/>
        </w:rPr>
        <w:t>ЗАО «Национальная строительная корпорация», ИНН 7704650255, КД 6932 06.08.2013, определение Арбитражного суда Московской области по делу А41-24723/14 от 02.10.2014 о включении в РТК третьей очереди, банкрот (63 707 308,85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61F91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F91">
        <w:rPr>
          <w:rFonts w:ascii="Times New Roman" w:hAnsi="Times New Roman" w:cs="Times New Roman"/>
          <w:color w:val="000000"/>
          <w:sz w:val="24"/>
          <w:szCs w:val="24"/>
        </w:rPr>
        <w:t>333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F91">
        <w:rPr>
          <w:rFonts w:ascii="Times New Roman" w:hAnsi="Times New Roman" w:cs="Times New Roman"/>
          <w:color w:val="000000"/>
          <w:sz w:val="24"/>
          <w:szCs w:val="24"/>
        </w:rPr>
        <w:t>772,17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50D2446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1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661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61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марта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F07DB09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F91" w:rsidRPr="00661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января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661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61F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661F9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61F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1F9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661F9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61F9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661F91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661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D82CC4A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лота;</w:t>
      </w:r>
    </w:p>
    <w:p w14:paraId="7DE40DC4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90,00% от начальной цены продажи лота;</w:t>
      </w:r>
    </w:p>
    <w:p w14:paraId="30F12512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80,00% от начальной цены продажи лота;</w:t>
      </w:r>
    </w:p>
    <w:p w14:paraId="2E27E999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70,00% от начальной цены продажи лота;</w:t>
      </w:r>
    </w:p>
    <w:p w14:paraId="4C39660D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60,00% от начальной цены продажи лота;</w:t>
      </w:r>
    </w:p>
    <w:p w14:paraId="510CE7E6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50,00% от начальной цены продажи лота;</w:t>
      </w:r>
    </w:p>
    <w:p w14:paraId="772940F6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40,00% от начальной цены продажи лота;</w:t>
      </w:r>
    </w:p>
    <w:p w14:paraId="04AE187A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30,00% от начальной цены продажи лота;</w:t>
      </w:r>
    </w:p>
    <w:p w14:paraId="25EDC495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20,00% от начальной цены продажи лота;</w:t>
      </w:r>
    </w:p>
    <w:p w14:paraId="2D9B4DD0" w14:textId="77777777" w:rsidR="00313164" w:rsidRPr="00313164" w:rsidRDefault="00313164" w:rsidP="0031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>с 12 марта 2024 г. по 14 марта 2024 г. - в размере 10,00% от начальной цены продажи лота;</w:t>
      </w:r>
    </w:p>
    <w:p w14:paraId="71D743FC" w14:textId="7EE999CD" w:rsidR="00B80E51" w:rsidRDefault="0031316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64">
        <w:rPr>
          <w:rFonts w:ascii="Times New Roman" w:hAnsi="Times New Roman" w:cs="Times New Roman"/>
          <w:color w:val="000000"/>
          <w:sz w:val="24"/>
          <w:szCs w:val="24"/>
        </w:rPr>
        <w:t xml:space="preserve">с 15 марта 2024 г. по 17 марта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1316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BC0DC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DC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BC0DC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DC3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BC0DC3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DC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432A478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D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C0DC3" w:rsidRPr="00BC0DC3">
        <w:rPr>
          <w:rFonts w:ascii="Times New Roman" w:hAnsi="Times New Roman" w:cs="Times New Roman"/>
          <w:color w:val="000000"/>
          <w:sz w:val="24"/>
          <w:szCs w:val="24"/>
        </w:rPr>
        <w:t>с 10:00 до 16:00 по адресу:</w:t>
      </w:r>
      <w:r w:rsidR="00BC0DC3" w:rsidRPr="00BC0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Москва, Павелецкая наб., д.8, тел. 8-800-505-80-32;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13164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661F91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714FD"/>
    <w:rsid w:val="00B078A0"/>
    <w:rsid w:val="00B749D3"/>
    <w:rsid w:val="00B80E51"/>
    <w:rsid w:val="00B97A00"/>
    <w:rsid w:val="00BC0DC3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BB76-C6B9-4D84-B2A2-B5E62CAF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2023-12-25T14:02:00Z</dcterms:modified>
</cp:coreProperties>
</file>