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>
      <w:pPr>
        <w:pStyle w:val="9"/>
        <w:jc w:val="center"/>
        <w:rPr>
          <w:rFonts w:ascii="Times New Roman" w:hAnsi="Times New Roman" w:cs="Times New Roman"/>
          <w:b/>
        </w:rPr>
      </w:pPr>
    </w:p>
    <w:p>
      <w:pPr>
        <w:pStyle w:val="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№____</w:t>
      </w:r>
    </w:p>
    <w:p>
      <w:pPr>
        <w:pStyle w:val="9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КУПЛИ-ПРОДАЖИ</w:t>
      </w:r>
    </w:p>
    <w:p>
      <w:pPr>
        <w:pStyle w:val="9"/>
        <w:rPr>
          <w:rFonts w:ascii="Times New Roman" w:hAnsi="Times New Roman" w:cs="Times New Roman"/>
        </w:rPr>
      </w:pPr>
    </w:p>
    <w:p>
      <w:pPr>
        <w:pStyle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Екатеринбург                                                                                                        "____" _________ 2023 г.</w:t>
      </w:r>
    </w:p>
    <w:p>
      <w:pPr>
        <w:pStyle w:val="9"/>
        <w:jc w:val="center"/>
        <w:rPr>
          <w:rFonts w:ascii="Times New Roman" w:hAnsi="Times New Roman" w:cs="Times New Roman"/>
        </w:rPr>
      </w:pPr>
    </w:p>
    <w:p>
      <w:pPr>
        <w:pStyle w:val="9"/>
        <w:jc w:val="center"/>
        <w:rPr>
          <w:rFonts w:ascii="Times New Roman" w:hAnsi="Times New Roman" w:eastAsia="Calibri" w:cs="Times New Roman"/>
          <w:sz w:val="24"/>
          <w:szCs w:val="24"/>
          <w:lang w:val="ru-RU" w:eastAsia="en-US" w:bidi="ar-SA"/>
        </w:rPr>
      </w:pPr>
    </w:p>
    <w:p>
      <w:pPr>
        <w:spacing w:line="240" w:lineRule="auto"/>
        <w:jc w:val="both"/>
        <w:rPr>
          <w:rFonts w:ascii="Times New Roman" w:hAnsi="Times New Roman" w:eastAsia="Calibri" w:cs="Times New Roman"/>
          <w:sz w:val="24"/>
          <w:szCs w:val="24"/>
          <w:lang w:val="ru-RU" w:eastAsia="en-US" w:bidi="ar-SA"/>
        </w:rPr>
      </w:pPr>
      <w:r>
        <w:rPr>
          <w:rFonts w:ascii="Times New Roman" w:hAnsi="Times New Roman" w:eastAsia="Calibri" w:cs="Times New Roman"/>
          <w:sz w:val="24"/>
          <w:szCs w:val="24"/>
          <w:lang w:val="ru-RU" w:eastAsia="ru-RU" w:bidi="ar-SA"/>
        </w:rPr>
        <w:t>Финансовый управляющий Крючковой Анны Викторовны (</w:t>
      </w:r>
      <w:bookmarkStart w:id="0" w:name="_Hlk65485568"/>
      <w:r>
        <w:rPr>
          <w:rFonts w:ascii="Times New Roman" w:hAnsi="Times New Roman" w:eastAsia="Calibri" w:cs="Times New Roman"/>
          <w:sz w:val="24"/>
          <w:szCs w:val="24"/>
          <w:lang w:val="ru-RU" w:eastAsia="ru-RU" w:bidi="ar-SA"/>
        </w:rPr>
        <w:t xml:space="preserve">25.03.1960 г.р.,  место рождения: пос. Смычка Туринского р-на Свердловской обл., ИНН 665601198197, СНИЛС  026-679-397 98, адрес регистрации: </w:t>
      </w:r>
      <w:bookmarkEnd w:id="0"/>
      <w:r>
        <w:rPr>
          <w:rFonts w:ascii="Times New Roman" w:hAnsi="Times New Roman" w:eastAsia="Calibri" w:cs="Times New Roman"/>
          <w:sz w:val="24"/>
          <w:szCs w:val="24"/>
          <w:lang w:val="ru-RU" w:eastAsia="ru-RU" w:bidi="ar-SA"/>
        </w:rPr>
        <w:t>Свердловская область, г. Туринск, ул. Труда, д.18) Комарова Вера Сергеевна (ИНН 663300115789, СНИЛС 08521441550), член АСОАУ «Меркурий» (ОГРН 1037710023108, ИНН 7710458616, адрес: 127018, г. Москва, ул. Ямская 2-я, д. 2, оф. 201), действующая на основании Решения Арбитражного суда Свердловской области от 10.11.2022 г. по делу № А60-51518/2022,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ru-RU" w:bidi="ar-SA"/>
        </w:rPr>
        <w:t> с</w:t>
      </w:r>
      <w:r>
        <w:rPr>
          <w:rFonts w:hint="default" w:ascii="Times New Roman" w:hAnsi="Times New Roman" w:eastAsia="Calibri" w:cs="Times New Roman"/>
          <w:sz w:val="24"/>
          <w:szCs w:val="24"/>
          <w:lang w:val="en-US" w:eastAsia="ru-RU" w:bidi="ar-SA"/>
        </w:rPr>
        <w:t xml:space="preserve"> одной стороны</w:t>
      </w:r>
      <w:r>
        <w:rPr>
          <w:rFonts w:ascii="Times New Roman" w:hAnsi="Times New Roman" w:eastAsia="Calibri" w:cs="Times New Roman"/>
          <w:sz w:val="24"/>
          <w:szCs w:val="24"/>
          <w:lang w:val="ru-RU" w:eastAsia="en-US" w:bidi="ar-SA"/>
        </w:rPr>
        <w:t xml:space="preserve"> и _________________________________________, именуемый в дальнейшем «Покупатель» с другой стороны заключили настоящий договор о нижеследующем:</w:t>
      </w:r>
    </w:p>
    <w:p>
      <w:pPr>
        <w:pStyle w:val="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>
      <w:pPr>
        <w:pStyle w:val="9"/>
        <w:ind w:left="720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Продавец на основании протокола о результатах проведения открытых торгов по лоту №1 от ________________г., проведенных финансовым управляющим Комаровой В.С. в форме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, в системе электронной торговой площадки «Российский аукционный дом» размещенной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>
        <w:rPr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ot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в сети "Интернет" передает Покупателю в собственность следующее имущество в составе Лота 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: (наименование имущества: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далее по тексту "Имущество", а Покупатель: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-уплачивает Продавцу цену продажи Имущества в сроки и в порядке в соответствии с условиями настоящего договора;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-принимает Имущество в свою собственность;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-соблюдает иные условия, предусмотренные настоящим договором.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.Имущество,  отчуждаемое   по  настоящему  договору,  принадлежит </w:t>
      </w:r>
      <w:r>
        <w:rPr>
          <w:rFonts w:ascii="Times New Roman" w:hAnsi="Times New Roman" w:cs="Times New Roman"/>
          <w:sz w:val="24"/>
          <w:szCs w:val="24"/>
          <w:lang w:val="ru-RU"/>
        </w:rPr>
        <w:t>Крючковой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 xml:space="preserve"> на праве  собственности.</w:t>
      </w:r>
    </w:p>
    <w:p>
      <w:pPr>
        <w:pStyle w:val="13"/>
        <w:tabs>
          <w:tab w:val="left" w:pos="8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9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РАСЧЕТОВ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Цена имущества, определенная в ходе торгов, составляет __________________ (________________________),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задатка в размере _______________________. (_____________________________) без НДС, засчитывается в сумму цены продажи Имущества.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Остальная сумма цены продажи  имущества, подлежащая уплате Покупателем, в размере ____________________ рублей (______________) должна быть перечислена на специальный счет в течение 30 (тридцати) календарных дней со дня заключения настоящего Договора, путем единовременного перечисления денежных средств на специальный счет по следующим реквизитам: </w:t>
      </w:r>
    </w:p>
    <w:tbl>
      <w:tblPr>
        <w:tblStyle w:val="3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237" w:type="dxa"/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ПОЛУЧАТЕЛЯ - Уральский банк ПАО Сбербанк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КОР. СЧЕТ - 301018105000000000674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БИК - 046577674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ПОЛУЧАТЕЛЬ – Крючкова Анна Викторовна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СЧЕТ ПОЛУЧАТЕЛЯ - 408 178 109 164 719 58220</w:t>
            </w:r>
          </w:p>
        </w:tc>
      </w:tr>
    </w:tbl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ИНН банка: 7707083893 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Надлежащим выполнением обязательств Покупателя по оплате  Имущества является поступление денежных средств на счет  Продавца в сумме и сроки, указанные в п.2.3. настоящего Договора. 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ВОЗНИКНОВЕНИЕ ПРАВА СОБСТВЕННОСТИ НА ИМУЩЕСТВО</w:t>
      </w:r>
    </w:p>
    <w:p>
      <w:pPr>
        <w:pStyle w:val="9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права собственности на Имущество от Продавца к Покупателю оформляется после полной уплаты Покупателем цены продажи Имущества в соответствии с условиями п. 2 настоящего Договора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с момента подписания сторонами передаточного акта. Переход права собственности на имущество подлежит государственной регистрации в Управлении Росреестра. </w:t>
      </w:r>
      <w:r>
        <w:rPr>
          <w:rFonts w:ascii="Times New Roman" w:hAnsi="Times New Roman" w:cs="Times New Roman"/>
          <w:sz w:val="24"/>
          <w:szCs w:val="24"/>
          <w:lang w:val="ru-RU"/>
        </w:rPr>
        <w:t>Переход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права собственности на долю в праве подлежит нотариальному удостоверению</w:t>
      </w:r>
      <w:bookmarkStart w:id="1" w:name="_GoBack"/>
      <w:bookmarkEnd w:id="1"/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Расходы по переходу права собственности несет Покупатель.</w:t>
      </w:r>
    </w:p>
    <w:p>
      <w:pPr>
        <w:pStyle w:val="9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 считается переданным Покупателю по настоящему договору с момента подписания им и Продавцом акта приема-передачи после полной оплаты приобретаемого Покупателе имущества и поступления на счет продавца полной суммы продажи имущества в соответствии с п. 2 настоящего договора.</w:t>
      </w:r>
    </w:p>
    <w:p>
      <w:pPr>
        <w:pStyle w:val="9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Полная уплата Покупателем цены продажи Имущества подтверждается выписками со счета Продавца о поступлении указанных в разделе 2 настоящего Договора денежных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средств.</w:t>
      </w:r>
    </w:p>
    <w:p>
      <w:pPr>
        <w:pStyle w:val="9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>
      <w:pPr>
        <w:pStyle w:val="9"/>
        <w:ind w:left="36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Покупатель обязан:</w:t>
      </w:r>
    </w:p>
    <w:p>
      <w:pPr>
        <w:pStyle w:val="9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не более 10 (десяти) рабочих дней после полной оплаты приобретаемого  имущества и поступления на счет Продавца полной суммы продажи указанного  имущества принять от Продавца Имущество по акту приема-передачи.</w:t>
      </w:r>
    </w:p>
    <w:p>
      <w:pPr>
        <w:pStyle w:val="9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подписания Акта приема-передачи взять на себя ответственность за  приобретаемое Имущество, а также все расходы и обязательства по сохранности, эксплуатации и содержанию  Имущества.  Качество и техническое состояние приобретаемого Имущества Покупателю известно, претензии по данным основаниям после подписания Акта приема-передачи Продавцом не принимаются.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Продавец обязан:</w:t>
      </w:r>
    </w:p>
    <w:p>
      <w:pPr>
        <w:pStyle w:val="9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не более 10 (десяти) рабочих дней после полной оплаты приобретаемого Покупателем Имущества передать Покупателю  Имущество по Акту приема-передачи.</w:t>
      </w:r>
    </w:p>
    <w:p>
      <w:pPr>
        <w:pStyle w:val="9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 считается принятым после подписания Акта приема-передачи. В случае  обнаружения несоответствия Имущества по внешнему виду,  комплектности условиям настоящего Договора и сопроводительных документов, такие факты должны быть отражены в Акте приема-передачи, который   служит  доказательством при урегулировании между </w:t>
      </w:r>
      <w:r>
        <w:rPr>
          <w:rFonts w:ascii="Times New Roman" w:hAnsi="Times New Roman" w:cs="Times New Roman"/>
          <w:bCs/>
          <w:sz w:val="24"/>
          <w:szCs w:val="24"/>
        </w:rPr>
        <w:t>Продавцом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</w:rPr>
        <w:t>Покупателем</w:t>
      </w:r>
      <w:r>
        <w:rPr>
          <w:rFonts w:ascii="Times New Roman" w:hAnsi="Times New Roman" w:cs="Times New Roman"/>
          <w:sz w:val="24"/>
          <w:szCs w:val="24"/>
        </w:rPr>
        <w:t xml:space="preserve"> возникших по этому поводу разногласий.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ind w:left="36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СТОРОН.</w:t>
      </w:r>
    </w:p>
    <w:p>
      <w:pPr>
        <w:pStyle w:val="9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договором.</w:t>
      </w:r>
    </w:p>
    <w:p>
      <w:pPr>
        <w:pStyle w:val="9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просрочку платежей за имущество, указанное в п.1.1. настоящего договора, Покупатель уплачивает Продавцу пени в размере 0,1% от невнесенной суммы за каждый день просрочки. Просрочка уплаты цены продажи  Имущества в сумме и в сроки, указанные в статье 2 настоящего договора, свыше 20 (двадцати) дней считается отказом Покупателя от исполнения обязательств по оплате  имущества.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истечении данного срока Продавец направляет Покупателю письменное сообщение, со дня получения которого Покупателем настоящий договор считается расторгнутым, сумма задатка Покупателю не возвращается и обязательства Продавца по передаче Имущества в собственность Покупателю прекращаются.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Оформление Сторонами письменного дополнительного соглашения о расторжении настоящего договора в этом случае не требуется.</w:t>
      </w:r>
    </w:p>
    <w:p>
      <w:pPr>
        <w:pStyle w:val="9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Продавца и Покупателя и основания освобождения их от ответственности, не предусмотренные договором, определяются действующим законодательством РФ. 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>
      <w:pPr>
        <w:pStyle w:val="9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Исчисление сроков, указанных в настоящем Договоре, исчисляется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</w:t>
      </w:r>
    </w:p>
    <w:p>
      <w:pPr>
        <w:pStyle w:val="9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Споры, возникающие между Сторонами по настоящему договору, рассматриваются в суде в установленном законодательством РФ порядке.</w:t>
      </w:r>
    </w:p>
    <w:p>
      <w:pPr>
        <w:pStyle w:val="9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прекращает свое действие: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-исполнением Сторонами своих обязательств по настоящему договору;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-расторжением настоящего договора;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Любые изменения и дополнения к настоящему договору действительны только в том  случае, если они совершены в письменной форме и подписаны Сторонами или надлежащем уполномоченными на то представителями Сторон.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Все уведомления и сообщения должны направляться в письменной форме.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Настоящий Договор составлен в 3-х экземплярах, имеющих одинаковую юридическую силу, по одному экземпляру для Покупателя и Продавца и один экземпляр для регистрирующего органа.</w:t>
      </w:r>
    </w:p>
    <w:p>
      <w:pPr>
        <w:pStyle w:val="9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И ПЛАТЕЖНЫЕ РЕКВИЗИТЫ СТОРОН</w:t>
      </w:r>
    </w:p>
    <w:p>
      <w:pPr>
        <w:pStyle w:val="9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10281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8"/>
        <w:gridCol w:w="49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3"/>
              <w:tblW w:w="16483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48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494" w:type="dxa"/>
                </w:tcPr>
                <w:p>
                  <w:pPr>
                    <w:pStyle w:val="1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ПРОДАВЕЦ</w:t>
                  </w:r>
                </w:p>
                <w:p>
                  <w:pPr>
                    <w:pStyle w:val="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Финансовый управляющий </w:t>
                  </w:r>
                </w:p>
                <w:p>
                  <w:pPr>
                    <w:pStyle w:val="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494" w:type="dxa"/>
                </w:tcPr>
                <w:p>
                  <w:pPr>
                    <w:pStyle w:val="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>
                  <w:pPr>
                    <w:pStyle w:val="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>
                  <w:pPr>
                    <w:pStyle w:val="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_____________В.С. Комарова </w:t>
                  </w:r>
                </w:p>
              </w:tc>
            </w:tr>
          </w:tbl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9"/>
        <w:ind w:left="720"/>
        <w:rPr>
          <w:rFonts w:ascii="Times New Roman" w:hAnsi="Times New Roman" w:cs="Times New Roman"/>
        </w:rPr>
      </w:pPr>
    </w:p>
    <w:sectPr>
      <w:footerReference r:id="rId5" w:type="default"/>
      <w:pgSz w:w="12240" w:h="15840"/>
      <w:pgMar w:top="851" w:right="850" w:bottom="567" w:left="1701" w:header="72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8F2748"/>
    <w:multiLevelType w:val="multilevel"/>
    <w:tmpl w:val="288F274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3A2C74E4"/>
    <w:multiLevelType w:val="multilevel"/>
    <w:tmpl w:val="3A2C74E4"/>
    <w:lvl w:ilvl="0" w:tentative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708"/>
  <w:doNotHyphenateCaps/>
  <w:displayHorizontalDrawingGridEvery w:val="1"/>
  <w:displayVerticalDrawingGridEvery w:val="1"/>
  <w:noPunctuationKerning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44"/>
    <w:rsid w:val="00001703"/>
    <w:rsid w:val="000041DF"/>
    <w:rsid w:val="00005F9E"/>
    <w:rsid w:val="00017345"/>
    <w:rsid w:val="00024CDB"/>
    <w:rsid w:val="00026E01"/>
    <w:rsid w:val="00026F7C"/>
    <w:rsid w:val="000336E6"/>
    <w:rsid w:val="00042636"/>
    <w:rsid w:val="0004346C"/>
    <w:rsid w:val="00046350"/>
    <w:rsid w:val="00047428"/>
    <w:rsid w:val="00047FD1"/>
    <w:rsid w:val="00063432"/>
    <w:rsid w:val="000637B6"/>
    <w:rsid w:val="00065EBD"/>
    <w:rsid w:val="00085D8A"/>
    <w:rsid w:val="000A34BE"/>
    <w:rsid w:val="000D19FC"/>
    <w:rsid w:val="000D5533"/>
    <w:rsid w:val="000D6213"/>
    <w:rsid w:val="000F619E"/>
    <w:rsid w:val="0010128D"/>
    <w:rsid w:val="001038B4"/>
    <w:rsid w:val="0010785C"/>
    <w:rsid w:val="00110806"/>
    <w:rsid w:val="001128B6"/>
    <w:rsid w:val="00121486"/>
    <w:rsid w:val="0012341F"/>
    <w:rsid w:val="001550E7"/>
    <w:rsid w:val="00156468"/>
    <w:rsid w:val="001706E1"/>
    <w:rsid w:val="00180A33"/>
    <w:rsid w:val="001968B4"/>
    <w:rsid w:val="001A0900"/>
    <w:rsid w:val="001A0A44"/>
    <w:rsid w:val="001C020D"/>
    <w:rsid w:val="001C0BBE"/>
    <w:rsid w:val="001C2C0B"/>
    <w:rsid w:val="001C50D0"/>
    <w:rsid w:val="001D1086"/>
    <w:rsid w:val="001D6469"/>
    <w:rsid w:val="001F091B"/>
    <w:rsid w:val="001F1191"/>
    <w:rsid w:val="001F6127"/>
    <w:rsid w:val="00211584"/>
    <w:rsid w:val="00213E78"/>
    <w:rsid w:val="00220967"/>
    <w:rsid w:val="0022158A"/>
    <w:rsid w:val="00225910"/>
    <w:rsid w:val="00226E8A"/>
    <w:rsid w:val="00227D1D"/>
    <w:rsid w:val="0023401A"/>
    <w:rsid w:val="00235DD6"/>
    <w:rsid w:val="002375F6"/>
    <w:rsid w:val="002520F4"/>
    <w:rsid w:val="00252678"/>
    <w:rsid w:val="0025497D"/>
    <w:rsid w:val="00257511"/>
    <w:rsid w:val="00267670"/>
    <w:rsid w:val="00283280"/>
    <w:rsid w:val="002843F8"/>
    <w:rsid w:val="002A4E25"/>
    <w:rsid w:val="002B06AD"/>
    <w:rsid w:val="00331566"/>
    <w:rsid w:val="00331E2E"/>
    <w:rsid w:val="00334B70"/>
    <w:rsid w:val="0034227F"/>
    <w:rsid w:val="003434B1"/>
    <w:rsid w:val="00353AA9"/>
    <w:rsid w:val="003822AF"/>
    <w:rsid w:val="0038505D"/>
    <w:rsid w:val="003A39D4"/>
    <w:rsid w:val="003C0312"/>
    <w:rsid w:val="003C3B18"/>
    <w:rsid w:val="003C49D2"/>
    <w:rsid w:val="003D392C"/>
    <w:rsid w:val="003D539E"/>
    <w:rsid w:val="003D7289"/>
    <w:rsid w:val="003D7B0F"/>
    <w:rsid w:val="003E43E4"/>
    <w:rsid w:val="003E6294"/>
    <w:rsid w:val="003F1DEB"/>
    <w:rsid w:val="003F5911"/>
    <w:rsid w:val="003F75E4"/>
    <w:rsid w:val="004073F5"/>
    <w:rsid w:val="0041296E"/>
    <w:rsid w:val="00426935"/>
    <w:rsid w:val="004322F3"/>
    <w:rsid w:val="00441717"/>
    <w:rsid w:val="004448A4"/>
    <w:rsid w:val="00444F1F"/>
    <w:rsid w:val="00453BD0"/>
    <w:rsid w:val="00456992"/>
    <w:rsid w:val="00466893"/>
    <w:rsid w:val="00467B60"/>
    <w:rsid w:val="004814F2"/>
    <w:rsid w:val="00481E5F"/>
    <w:rsid w:val="00491783"/>
    <w:rsid w:val="00493363"/>
    <w:rsid w:val="004D0A5E"/>
    <w:rsid w:val="004D50DD"/>
    <w:rsid w:val="004D54A0"/>
    <w:rsid w:val="004D74EA"/>
    <w:rsid w:val="004E2F2E"/>
    <w:rsid w:val="004E4B0D"/>
    <w:rsid w:val="00510912"/>
    <w:rsid w:val="00525F4E"/>
    <w:rsid w:val="00527553"/>
    <w:rsid w:val="00534E47"/>
    <w:rsid w:val="0054119D"/>
    <w:rsid w:val="005432F7"/>
    <w:rsid w:val="00550591"/>
    <w:rsid w:val="00577832"/>
    <w:rsid w:val="0058198C"/>
    <w:rsid w:val="00582C2E"/>
    <w:rsid w:val="00584E36"/>
    <w:rsid w:val="00585AC2"/>
    <w:rsid w:val="0059499C"/>
    <w:rsid w:val="005C18C7"/>
    <w:rsid w:val="005C4C18"/>
    <w:rsid w:val="005D7D03"/>
    <w:rsid w:val="00617825"/>
    <w:rsid w:val="00624AB7"/>
    <w:rsid w:val="00652D5D"/>
    <w:rsid w:val="00653D82"/>
    <w:rsid w:val="00654CF9"/>
    <w:rsid w:val="00661880"/>
    <w:rsid w:val="00695879"/>
    <w:rsid w:val="006A0537"/>
    <w:rsid w:val="006A62AF"/>
    <w:rsid w:val="006A6832"/>
    <w:rsid w:val="006B1344"/>
    <w:rsid w:val="006C7BD6"/>
    <w:rsid w:val="006E09DF"/>
    <w:rsid w:val="006F3497"/>
    <w:rsid w:val="00720584"/>
    <w:rsid w:val="00740955"/>
    <w:rsid w:val="00742120"/>
    <w:rsid w:val="00747A55"/>
    <w:rsid w:val="007602A0"/>
    <w:rsid w:val="0076463D"/>
    <w:rsid w:val="007A2396"/>
    <w:rsid w:val="007A2FED"/>
    <w:rsid w:val="007A3F73"/>
    <w:rsid w:val="007C31AA"/>
    <w:rsid w:val="007C4E76"/>
    <w:rsid w:val="007D4957"/>
    <w:rsid w:val="007E6D69"/>
    <w:rsid w:val="007F107E"/>
    <w:rsid w:val="00800131"/>
    <w:rsid w:val="00800C3A"/>
    <w:rsid w:val="00801499"/>
    <w:rsid w:val="00820B47"/>
    <w:rsid w:val="00822C40"/>
    <w:rsid w:val="008230B1"/>
    <w:rsid w:val="00831351"/>
    <w:rsid w:val="0083219C"/>
    <w:rsid w:val="00842900"/>
    <w:rsid w:val="00843276"/>
    <w:rsid w:val="0084349D"/>
    <w:rsid w:val="00847961"/>
    <w:rsid w:val="008506ED"/>
    <w:rsid w:val="00850BFF"/>
    <w:rsid w:val="00854BF7"/>
    <w:rsid w:val="00855286"/>
    <w:rsid w:val="008606D7"/>
    <w:rsid w:val="008857DA"/>
    <w:rsid w:val="008A01FC"/>
    <w:rsid w:val="008A531E"/>
    <w:rsid w:val="008A77CC"/>
    <w:rsid w:val="008B2EE8"/>
    <w:rsid w:val="008C1930"/>
    <w:rsid w:val="008E0376"/>
    <w:rsid w:val="008F6953"/>
    <w:rsid w:val="00907D32"/>
    <w:rsid w:val="009109AA"/>
    <w:rsid w:val="00915109"/>
    <w:rsid w:val="009238E3"/>
    <w:rsid w:val="0092715F"/>
    <w:rsid w:val="00946BB3"/>
    <w:rsid w:val="009521D1"/>
    <w:rsid w:val="00965018"/>
    <w:rsid w:val="00967D64"/>
    <w:rsid w:val="009709FA"/>
    <w:rsid w:val="00990394"/>
    <w:rsid w:val="0099373C"/>
    <w:rsid w:val="009B1DFA"/>
    <w:rsid w:val="009C105C"/>
    <w:rsid w:val="009C597E"/>
    <w:rsid w:val="009D439E"/>
    <w:rsid w:val="009E09B2"/>
    <w:rsid w:val="009E796C"/>
    <w:rsid w:val="009F0FE1"/>
    <w:rsid w:val="00A07912"/>
    <w:rsid w:val="00A13DC0"/>
    <w:rsid w:val="00A40CF7"/>
    <w:rsid w:val="00A45D4C"/>
    <w:rsid w:val="00A46B3C"/>
    <w:rsid w:val="00A67690"/>
    <w:rsid w:val="00A83C8C"/>
    <w:rsid w:val="00A842A5"/>
    <w:rsid w:val="00A906C5"/>
    <w:rsid w:val="00A9210B"/>
    <w:rsid w:val="00A93951"/>
    <w:rsid w:val="00A93A66"/>
    <w:rsid w:val="00A93C18"/>
    <w:rsid w:val="00A954BA"/>
    <w:rsid w:val="00A95AC4"/>
    <w:rsid w:val="00AA0AF0"/>
    <w:rsid w:val="00AA33F3"/>
    <w:rsid w:val="00AB0633"/>
    <w:rsid w:val="00AC5DA9"/>
    <w:rsid w:val="00AC6E7F"/>
    <w:rsid w:val="00AD0517"/>
    <w:rsid w:val="00AD5CAA"/>
    <w:rsid w:val="00AE36EA"/>
    <w:rsid w:val="00AF0718"/>
    <w:rsid w:val="00AF1761"/>
    <w:rsid w:val="00B01960"/>
    <w:rsid w:val="00B269D0"/>
    <w:rsid w:val="00B26F52"/>
    <w:rsid w:val="00B31B35"/>
    <w:rsid w:val="00B34334"/>
    <w:rsid w:val="00B62EF1"/>
    <w:rsid w:val="00B64A11"/>
    <w:rsid w:val="00B675CA"/>
    <w:rsid w:val="00B67954"/>
    <w:rsid w:val="00B72078"/>
    <w:rsid w:val="00B811C9"/>
    <w:rsid w:val="00B8233E"/>
    <w:rsid w:val="00B83A8E"/>
    <w:rsid w:val="00B97A08"/>
    <w:rsid w:val="00BB4975"/>
    <w:rsid w:val="00BC1681"/>
    <w:rsid w:val="00BD1762"/>
    <w:rsid w:val="00BE4F37"/>
    <w:rsid w:val="00BF3C65"/>
    <w:rsid w:val="00C027B1"/>
    <w:rsid w:val="00C3264D"/>
    <w:rsid w:val="00C34BA8"/>
    <w:rsid w:val="00C64A8C"/>
    <w:rsid w:val="00C840B8"/>
    <w:rsid w:val="00C93B41"/>
    <w:rsid w:val="00C93C2C"/>
    <w:rsid w:val="00C94352"/>
    <w:rsid w:val="00CA4D64"/>
    <w:rsid w:val="00CB3552"/>
    <w:rsid w:val="00CB3703"/>
    <w:rsid w:val="00CC15D5"/>
    <w:rsid w:val="00CC4151"/>
    <w:rsid w:val="00CC5D87"/>
    <w:rsid w:val="00CD2244"/>
    <w:rsid w:val="00CD38A3"/>
    <w:rsid w:val="00CE347D"/>
    <w:rsid w:val="00D077F8"/>
    <w:rsid w:val="00D14E89"/>
    <w:rsid w:val="00D24776"/>
    <w:rsid w:val="00D31E83"/>
    <w:rsid w:val="00D36942"/>
    <w:rsid w:val="00D44352"/>
    <w:rsid w:val="00D47FFA"/>
    <w:rsid w:val="00D85764"/>
    <w:rsid w:val="00DA2BDC"/>
    <w:rsid w:val="00DA3AB6"/>
    <w:rsid w:val="00DB368A"/>
    <w:rsid w:val="00DB70F5"/>
    <w:rsid w:val="00DC1852"/>
    <w:rsid w:val="00DD2C29"/>
    <w:rsid w:val="00DD2EE9"/>
    <w:rsid w:val="00DE1E0C"/>
    <w:rsid w:val="00DE2F0C"/>
    <w:rsid w:val="00E0717C"/>
    <w:rsid w:val="00E172DA"/>
    <w:rsid w:val="00E27F06"/>
    <w:rsid w:val="00E42F62"/>
    <w:rsid w:val="00E6798A"/>
    <w:rsid w:val="00E70B52"/>
    <w:rsid w:val="00E70E14"/>
    <w:rsid w:val="00EC0813"/>
    <w:rsid w:val="00ED7DB4"/>
    <w:rsid w:val="00EE051C"/>
    <w:rsid w:val="00EE0B2F"/>
    <w:rsid w:val="00EF3025"/>
    <w:rsid w:val="00EF655E"/>
    <w:rsid w:val="00F03E16"/>
    <w:rsid w:val="00F269FD"/>
    <w:rsid w:val="00F329BF"/>
    <w:rsid w:val="00F414C5"/>
    <w:rsid w:val="00F45850"/>
    <w:rsid w:val="00F54725"/>
    <w:rsid w:val="00F54FF6"/>
    <w:rsid w:val="00F619CD"/>
    <w:rsid w:val="00F7465A"/>
    <w:rsid w:val="00F77087"/>
    <w:rsid w:val="00F83426"/>
    <w:rsid w:val="00FA15C6"/>
    <w:rsid w:val="00FA4D63"/>
    <w:rsid w:val="00FA6357"/>
    <w:rsid w:val="00FB1A5B"/>
    <w:rsid w:val="00FB4532"/>
    <w:rsid w:val="00FB5D59"/>
    <w:rsid w:val="00FE2CBF"/>
    <w:rsid w:val="06A7100C"/>
    <w:rsid w:val="0E0C044D"/>
    <w:rsid w:val="1D7B41ED"/>
    <w:rsid w:val="2F0D008C"/>
    <w:rsid w:val="6C9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2"/>
    <w:uiPriority w:val="0"/>
  </w:style>
  <w:style w:type="paragraph" w:styleId="5">
    <w:name w:val="header"/>
    <w:basedOn w:val="1"/>
    <w:link w:val="14"/>
    <w:unhideWhenUsed/>
    <w:qFormat/>
    <w:uiPriority w:val="99"/>
    <w:pPr>
      <w:tabs>
        <w:tab w:val="center" w:pos="4677"/>
        <w:tab w:val="right" w:pos="9355"/>
      </w:tabs>
    </w:p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Body Text Indent"/>
    <w:basedOn w:val="1"/>
    <w:link w:val="12"/>
    <w:qFormat/>
    <w:uiPriority w:val="99"/>
    <w:pPr>
      <w:spacing w:after="0" w:line="240" w:lineRule="auto"/>
      <w:ind w:firstLine="85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">
    <w:name w:val="footer"/>
    <w:basedOn w:val="1"/>
    <w:link w:val="15"/>
    <w:qFormat/>
    <w:uiPriority w:val="99"/>
    <w:pPr>
      <w:tabs>
        <w:tab w:val="center" w:pos="4677"/>
        <w:tab w:val="right" w:pos="9355"/>
      </w:tabs>
    </w:pPr>
  </w:style>
  <w:style w:type="paragraph" w:customStyle="1" w:styleId="9">
    <w:name w:val="Без интервала1"/>
    <w:qFormat/>
    <w:uiPriority w:val="99"/>
    <w:rPr>
      <w:rFonts w:ascii="Calibri" w:hAnsi="Calibri" w:eastAsia="Calibri" w:cs="Calibri"/>
      <w:sz w:val="22"/>
      <w:szCs w:val="22"/>
      <w:lang w:val="ru-RU" w:eastAsia="en-US" w:bidi="ar-SA"/>
    </w:rPr>
  </w:style>
  <w:style w:type="paragraph" w:customStyle="1" w:styleId="10">
    <w:name w:val="Абзац списка1"/>
    <w:basedOn w:val="1"/>
    <w:qFormat/>
    <w:uiPriority w:val="99"/>
    <w:pPr>
      <w:ind w:left="720"/>
    </w:pPr>
  </w:style>
  <w:style w:type="paragraph" w:customStyle="1" w:styleId="11">
    <w:name w:val="заголовок 2"/>
    <w:basedOn w:val="1"/>
    <w:next w:val="1"/>
    <w:qFormat/>
    <w:uiPriority w:val="99"/>
    <w:pPr>
      <w:keepNext/>
      <w:autoSpaceDE w:val="0"/>
      <w:autoSpaceDN w:val="0"/>
      <w:spacing w:after="0" w:line="240" w:lineRule="auto"/>
      <w:outlineLvl w:val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"/>
    <w:link w:val="7"/>
    <w:qFormat/>
    <w:locked/>
    <w:uiPriority w:val="99"/>
    <w:rPr>
      <w:rFonts w:ascii="Times New Roman" w:hAnsi="Times New Roman" w:cs="Times New Roman"/>
      <w:sz w:val="24"/>
      <w:szCs w:val="24"/>
      <w:lang w:val="zh-CN" w:eastAsia="ru-RU"/>
    </w:rPr>
  </w:style>
  <w:style w:type="paragraph" w:customStyle="1" w:styleId="13">
    <w:name w:val="Таблицы (моноширинный)"/>
    <w:basedOn w:val="1"/>
    <w:next w:val="1"/>
    <w:qFormat/>
    <w:uiPriority w:val="9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4">
    <w:name w:val="Верхний колонтитул Знак"/>
    <w:link w:val="5"/>
    <w:qFormat/>
    <w:uiPriority w:val="99"/>
    <w:rPr>
      <w:rFonts w:cs="Calibri"/>
      <w:sz w:val="22"/>
      <w:szCs w:val="22"/>
      <w:lang w:eastAsia="en-US"/>
    </w:rPr>
  </w:style>
  <w:style w:type="character" w:customStyle="1" w:styleId="15">
    <w:name w:val="Нижний колонтитул Знак"/>
    <w:link w:val="8"/>
    <w:qFormat/>
    <w:uiPriority w:val="99"/>
    <w:rPr>
      <w:rFonts w:cs="Calibri"/>
      <w:sz w:val="22"/>
      <w:szCs w:val="22"/>
      <w:lang w:eastAsia="en-US"/>
    </w:rPr>
  </w:style>
  <w:style w:type="paragraph" w:styleId="16">
    <w:name w:val="No Spacing"/>
    <w:qFormat/>
    <w:uiPriority w:val="1"/>
    <w:rPr>
      <w:rFonts w:ascii="Calibri" w:hAnsi="Calibri" w:eastAsia="Calibri" w:cs="Calibri"/>
      <w:sz w:val="22"/>
      <w:szCs w:val="22"/>
      <w:lang w:val="ru-RU" w:eastAsia="en-US" w:bidi="ar-SA"/>
    </w:rPr>
  </w:style>
  <w:style w:type="paragraph" w:customStyle="1" w:styleId="17">
    <w:name w:val="Основной текст с отступом 21"/>
    <w:basedOn w:val="1"/>
    <w:qFormat/>
    <w:uiPriority w:val="0"/>
    <w:pPr>
      <w:spacing w:after="0" w:line="240" w:lineRule="auto"/>
      <w:ind w:firstLine="851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18">
    <w:name w:val="text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mon\&#1057;%20&#1092;&#1083;&#1077;&#1096;&#1082;&#1080;\&#1041;&#1072;&#1085;&#1082;&#1088;&#1086;&#1090;&#1089;&#1090;&#1074;&#1086;\&#1058;&#1077;&#1088;&#1083;&#1077;&#1094;&#1082;&#1072;&#1103;%20&#1058;.&#1041;\&#1048;&#1084;&#1091;&#1097;&#1077;&#1089;&#1090;&#1074;&#1086;%20&#1088;&#1077;&#1072;&#1083;&#1080;&#1079;&#1072;&#1094;&#1080;&#1103;\&#1055;&#1088;&#1086;&#1077;&#1082;&#1090;%20&#1076;&#1086;&#1075;&#1086;&#1074;&#1086;&#1088;&#1072;%20&#1082;&#1091;&#1087;&#1083;&#1080;-&#1087;&#1088;&#1086;&#1076;&#1072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договора купли-продажи</Template>
  <Company>TOSHIBA</Company>
  <Pages>4</Pages>
  <Words>1247</Words>
  <Characters>7114</Characters>
  <Lines>59</Lines>
  <Paragraphs>16</Paragraphs>
  <TotalTime>6</TotalTime>
  <ScaleCrop>false</ScaleCrop>
  <LinksUpToDate>false</LinksUpToDate>
  <CharactersWithSpaces>8345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2023-07-24T12:19:00Z</dcterms:created>
  <dc:creator>EK</dc:creator>
  <cp:lastModifiedBy>Верочка</cp:lastModifiedBy>
  <cp:lastPrinted>2015-02-10T10:18:00Z</cp:lastPrinted>
  <dcterms:modified xsi:type="dcterms:W3CDTF">2023-11-08T09:28:45Z</dcterms:modified>
  <dc:title>ДОГОВОР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816557E244854BA2AF898EA0758FEB6A_13</vt:lpwstr>
  </property>
</Properties>
</file>