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202FA5D" w:rsidR="00777765" w:rsidRPr="004C7C9F" w:rsidRDefault="00B5437D" w:rsidP="00607DC4">
      <w:pPr>
        <w:spacing w:after="0" w:line="240" w:lineRule="auto"/>
        <w:ind w:firstLine="567"/>
        <w:jc w:val="both"/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C7C9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4C7C9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C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4C7C9F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</w:t>
      </w:r>
      <w:r w:rsidR="00F00D1A" w:rsidRPr="004C7C9F">
        <w:t xml:space="preserve"> </w:t>
      </w:r>
      <w:r w:rsidR="00777765"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4C7C9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C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C7C9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74B7AA8" w:rsidR="00B368B1" w:rsidRPr="004C7C9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EAA8E66" w14:textId="13886304" w:rsidR="00B5437D" w:rsidRPr="004C7C9F" w:rsidRDefault="00B5437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C7C9F">
        <w:rPr>
          <w:rFonts w:ascii="Times New Roman CYR" w:hAnsi="Times New Roman CYR" w:cs="Times New Roman CYR"/>
          <w:color w:val="000000"/>
        </w:rPr>
        <w:t xml:space="preserve">Лот 1 - </w:t>
      </w:r>
      <w:r w:rsidRPr="004C7C9F">
        <w:rPr>
          <w:rFonts w:ascii="Times New Roman CYR" w:hAnsi="Times New Roman CYR" w:cs="Times New Roman CYR"/>
          <w:color w:val="000000"/>
        </w:rPr>
        <w:t>ООО "СИБЕЛ", ИНН 5408013750 (залогодатель исключенного из ЕГРЮЛ ООО "Солнечный", ИНН 5433160652), КД 30/13-КЛ от 22.03.2013, определение АС Новосибирской области от 02.11.2017 по делу А45-2729/2017 о включении в РТК третьей очереди, решение АС г. Москвы от 02.12.2020 по делу А40-172159/20-25-1258 (128 628 000,00 руб.)</w:t>
      </w:r>
      <w:r w:rsidRPr="004C7C9F">
        <w:rPr>
          <w:rFonts w:ascii="Times New Roman CYR" w:hAnsi="Times New Roman CYR" w:cs="Times New Roman CYR"/>
          <w:color w:val="000000"/>
        </w:rPr>
        <w:t xml:space="preserve"> – </w:t>
      </w:r>
      <w:r w:rsidRPr="004C7C9F">
        <w:rPr>
          <w:rFonts w:ascii="Times New Roman CYR" w:hAnsi="Times New Roman CYR" w:cs="Times New Roman CYR"/>
          <w:color w:val="000000"/>
        </w:rPr>
        <w:t>12</w:t>
      </w:r>
      <w:r w:rsidRPr="004C7C9F">
        <w:rPr>
          <w:rFonts w:ascii="Times New Roman CYR" w:hAnsi="Times New Roman CYR" w:cs="Times New Roman CYR"/>
          <w:color w:val="000000"/>
        </w:rPr>
        <w:t xml:space="preserve"> </w:t>
      </w:r>
      <w:r w:rsidRPr="004C7C9F">
        <w:rPr>
          <w:rFonts w:ascii="Times New Roman CYR" w:hAnsi="Times New Roman CYR" w:cs="Times New Roman CYR"/>
          <w:color w:val="000000"/>
        </w:rPr>
        <w:t>8628</w:t>
      </w:r>
      <w:r w:rsidRPr="004C7C9F">
        <w:rPr>
          <w:rFonts w:ascii="Times New Roman CYR" w:hAnsi="Times New Roman CYR" w:cs="Times New Roman CYR"/>
          <w:color w:val="000000"/>
        </w:rPr>
        <w:t xml:space="preserve"> </w:t>
      </w:r>
      <w:r w:rsidRPr="004C7C9F">
        <w:rPr>
          <w:rFonts w:ascii="Times New Roman CYR" w:hAnsi="Times New Roman CYR" w:cs="Times New Roman CYR"/>
          <w:color w:val="000000"/>
        </w:rPr>
        <w:t>000</w:t>
      </w:r>
      <w:r w:rsidRPr="004C7C9F">
        <w:rPr>
          <w:rFonts w:ascii="Times New Roman CYR" w:hAnsi="Times New Roman CYR" w:cs="Times New Roman CYR"/>
          <w:color w:val="000000"/>
        </w:rPr>
        <w:t>,00 руб.</w:t>
      </w:r>
    </w:p>
    <w:p w14:paraId="08A89069" w14:textId="35AD53B4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C7C9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C7C9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C7C9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C7C9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C7C9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C7C9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F7BA811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C7C9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C7C9F">
        <w:rPr>
          <w:rFonts w:ascii="Times New Roman CYR" w:hAnsi="Times New Roman CYR" w:cs="Times New Roman CYR"/>
          <w:color w:val="000000"/>
        </w:rPr>
        <w:t xml:space="preserve"> </w:t>
      </w:r>
      <w:r w:rsidR="00B5437D" w:rsidRPr="004C7C9F">
        <w:rPr>
          <w:rFonts w:ascii="Times New Roman CYR" w:hAnsi="Times New Roman CYR" w:cs="Times New Roman CYR"/>
          <w:b/>
          <w:bCs/>
          <w:color w:val="000000"/>
        </w:rPr>
        <w:t xml:space="preserve">15 января 2024 </w:t>
      </w:r>
      <w:r w:rsidRPr="004C7C9F">
        <w:rPr>
          <w:b/>
        </w:rPr>
        <w:t>г.</w:t>
      </w:r>
      <w:r w:rsidRPr="004C7C9F">
        <w:t xml:space="preserve"> </w:t>
      </w:r>
      <w:r w:rsidRPr="004C7C9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C7C9F">
        <w:rPr>
          <w:color w:val="000000"/>
        </w:rPr>
        <w:t xml:space="preserve">АО «Российский аукционный дом» по адресу: </w:t>
      </w:r>
      <w:hyperlink r:id="rId6" w:history="1">
        <w:r w:rsidRPr="004C7C9F">
          <w:rPr>
            <w:rStyle w:val="a4"/>
          </w:rPr>
          <w:t>http://lot-online.ru</w:t>
        </w:r>
      </w:hyperlink>
      <w:r w:rsidRPr="004C7C9F">
        <w:rPr>
          <w:color w:val="000000"/>
        </w:rPr>
        <w:t xml:space="preserve"> (далее – ЭТП)</w:t>
      </w:r>
      <w:r w:rsidRPr="004C7C9F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>Время окончания Торгов:</w:t>
      </w:r>
    </w:p>
    <w:p w14:paraId="689DA998" w14:textId="77777777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5ACE822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 xml:space="preserve">В случае, если по итогам Торгов, назначенных на </w:t>
      </w:r>
      <w:r w:rsidR="00B5437D" w:rsidRPr="004C7C9F">
        <w:rPr>
          <w:rFonts w:ascii="Times New Roman CYR" w:hAnsi="Times New Roman CYR" w:cs="Times New Roman CYR"/>
          <w:color w:val="000000"/>
        </w:rPr>
        <w:t xml:space="preserve">15 января 2024 </w:t>
      </w:r>
      <w:r w:rsidR="00B5437D" w:rsidRPr="004C7C9F">
        <w:t>г.</w:t>
      </w:r>
      <w:r w:rsidRPr="004C7C9F">
        <w:rPr>
          <w:color w:val="000000"/>
        </w:rPr>
        <w:t xml:space="preserve">, лоты не реализованы, то в 14:00 часов по московскому времени </w:t>
      </w:r>
      <w:r w:rsidR="00B5437D" w:rsidRPr="004C7C9F">
        <w:rPr>
          <w:b/>
          <w:bCs/>
          <w:color w:val="000000"/>
        </w:rPr>
        <w:t>04 марта 2024</w:t>
      </w:r>
      <w:r w:rsidRPr="004C7C9F">
        <w:rPr>
          <w:b/>
        </w:rPr>
        <w:t xml:space="preserve"> г.</w:t>
      </w:r>
      <w:r w:rsidRPr="004C7C9F">
        <w:t xml:space="preserve"> </w:t>
      </w:r>
      <w:r w:rsidRPr="004C7C9F">
        <w:rPr>
          <w:color w:val="000000"/>
        </w:rPr>
        <w:t>на ЭТП</w:t>
      </w:r>
      <w:r w:rsidRPr="004C7C9F">
        <w:t xml:space="preserve"> </w:t>
      </w:r>
      <w:r w:rsidRPr="004C7C9F">
        <w:rPr>
          <w:color w:val="000000"/>
        </w:rPr>
        <w:t>будут проведены</w:t>
      </w:r>
      <w:r w:rsidRPr="004C7C9F">
        <w:rPr>
          <w:b/>
          <w:bCs/>
          <w:color w:val="000000"/>
        </w:rPr>
        <w:t xml:space="preserve"> повторные Торги </w:t>
      </w:r>
      <w:r w:rsidRPr="004C7C9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>Оператор ЭТП (далее – Оператор) обеспечивает проведение Торгов.</w:t>
      </w:r>
    </w:p>
    <w:p w14:paraId="2146F187" w14:textId="7415D259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5437D" w:rsidRPr="004C7C9F">
        <w:rPr>
          <w:b/>
          <w:bCs/>
          <w:color w:val="000000"/>
        </w:rPr>
        <w:t xml:space="preserve">21 ноября 2023 </w:t>
      </w:r>
      <w:r w:rsidRPr="004C7C9F">
        <w:rPr>
          <w:b/>
          <w:bCs/>
          <w:color w:val="000000"/>
        </w:rPr>
        <w:t>г.,</w:t>
      </w:r>
      <w:r w:rsidRPr="004C7C9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5437D" w:rsidRPr="004C7C9F">
        <w:rPr>
          <w:b/>
          <w:bCs/>
          <w:color w:val="000000"/>
        </w:rPr>
        <w:t xml:space="preserve">22 января 2024 </w:t>
      </w:r>
      <w:r w:rsidRPr="004C7C9F">
        <w:rPr>
          <w:b/>
          <w:bCs/>
        </w:rPr>
        <w:t>г.</w:t>
      </w:r>
      <w:r w:rsidRPr="004C7C9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C7C9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C00E1C8" w:rsidR="00B368B1" w:rsidRPr="004C7C9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C7C9F">
        <w:rPr>
          <w:b/>
          <w:bCs/>
          <w:color w:val="000000"/>
        </w:rPr>
        <w:t>Торги ППП</w:t>
      </w:r>
      <w:r w:rsidRPr="004C7C9F">
        <w:rPr>
          <w:color w:val="000000"/>
          <w:shd w:val="clear" w:color="auto" w:fill="FFFFFF"/>
        </w:rPr>
        <w:t xml:space="preserve"> будут проведены на ЭТП: </w:t>
      </w:r>
      <w:r w:rsidRPr="004C7C9F">
        <w:rPr>
          <w:b/>
          <w:bCs/>
          <w:color w:val="000000"/>
        </w:rPr>
        <w:t xml:space="preserve">с </w:t>
      </w:r>
      <w:r w:rsidR="00B5437D" w:rsidRPr="004C7C9F">
        <w:rPr>
          <w:b/>
          <w:bCs/>
          <w:color w:val="000000"/>
        </w:rPr>
        <w:t>07 марта</w:t>
      </w:r>
      <w:r w:rsidRPr="004C7C9F">
        <w:rPr>
          <w:b/>
          <w:bCs/>
          <w:color w:val="000000"/>
        </w:rPr>
        <w:t xml:space="preserve"> 202</w:t>
      </w:r>
      <w:r w:rsidR="00282BFA" w:rsidRPr="004C7C9F">
        <w:rPr>
          <w:b/>
          <w:bCs/>
          <w:color w:val="000000"/>
        </w:rPr>
        <w:t>4</w:t>
      </w:r>
      <w:r w:rsidRPr="004C7C9F">
        <w:rPr>
          <w:b/>
          <w:bCs/>
          <w:color w:val="000000"/>
        </w:rPr>
        <w:t xml:space="preserve"> г. по </w:t>
      </w:r>
      <w:r w:rsidR="00B5437D" w:rsidRPr="004C7C9F">
        <w:rPr>
          <w:b/>
          <w:bCs/>
          <w:color w:val="000000"/>
        </w:rPr>
        <w:t>16 апреля</w:t>
      </w:r>
      <w:r w:rsidRPr="004C7C9F">
        <w:rPr>
          <w:b/>
          <w:bCs/>
          <w:color w:val="000000"/>
        </w:rPr>
        <w:t xml:space="preserve"> 202</w:t>
      </w:r>
      <w:r w:rsidR="00282BFA" w:rsidRPr="004C7C9F">
        <w:rPr>
          <w:b/>
          <w:bCs/>
          <w:color w:val="000000"/>
        </w:rPr>
        <w:t>4</w:t>
      </w:r>
      <w:r w:rsidRPr="004C7C9F">
        <w:rPr>
          <w:b/>
          <w:bCs/>
          <w:color w:val="000000"/>
        </w:rPr>
        <w:t xml:space="preserve"> г.</w:t>
      </w:r>
    </w:p>
    <w:p w14:paraId="154FF146" w14:textId="75066407" w:rsidR="00777765" w:rsidRPr="004C7C9F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5437D" w:rsidRPr="004C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марта 2024</w:t>
      </w:r>
      <w:r w:rsidRPr="004C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4C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C7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C7C9F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4C7C9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4C7C9F" w:rsidRDefault="00515CBE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7C9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25912AA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07 марта 2024 г. по 13 марта 2024 г. - в размере начальной цены продажи лота;</w:t>
      </w:r>
    </w:p>
    <w:p w14:paraId="2E2DB0F1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14 марта 2024 г. по 20 марта 2024 г. - в размере 90,50% от начальной цены продажи лота;</w:t>
      </w:r>
    </w:p>
    <w:p w14:paraId="29E9D556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21 марта 2024 г. по 27 марта 2024 г. - в размере 81,00% от начальной цены продажи лота;</w:t>
      </w:r>
    </w:p>
    <w:p w14:paraId="0AAA0F2D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28 марта 2024 г. по 03 апреля 2024 г. - в размере 71,50% от начальной цены продажи лота;</w:t>
      </w:r>
    </w:p>
    <w:p w14:paraId="3914D70A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04 апреля 2024 г. по 07 апреля 2024 г. - в размере 62,00% от начальной цены продажи лота;</w:t>
      </w:r>
    </w:p>
    <w:p w14:paraId="6F8A5C1E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08 апреля 2024 г. по 10 апреля 2024 г. - в размере 52,50% от начальной цены продажи лота;</w:t>
      </w:r>
    </w:p>
    <w:p w14:paraId="29FCE1A9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11 апреля 2024 г. по 13 апреля 2024 г. - в размере 43,00% от начальной цены продажи лота;</w:t>
      </w:r>
    </w:p>
    <w:p w14:paraId="6569E67C" w14:textId="77777777" w:rsidR="00B5437D" w:rsidRPr="004C7C9F" w:rsidRDefault="00B5437D" w:rsidP="00B54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7C9F">
        <w:rPr>
          <w:color w:val="000000"/>
        </w:rPr>
        <w:t>с 14 апреля 2024 г. по 16 апреля 2024 г. - в размере 33,50% от начальной цены продажи лота.</w:t>
      </w:r>
    </w:p>
    <w:p w14:paraId="577CA642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C7C9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C9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4C7C9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C7C9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C7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C7C9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C9F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C7C9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F85EFC8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C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C7C9F">
        <w:rPr>
          <w:rFonts w:ascii="Times New Roman" w:hAnsi="Times New Roman" w:cs="Times New Roman"/>
          <w:sz w:val="24"/>
          <w:szCs w:val="24"/>
        </w:rPr>
        <w:t xml:space="preserve"> д</w:t>
      </w:r>
      <w:r w:rsidRPr="004C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C7C9F">
        <w:rPr>
          <w:rFonts w:ascii="Times New Roman" w:hAnsi="Times New Roman" w:cs="Times New Roman"/>
          <w:sz w:val="24"/>
          <w:szCs w:val="24"/>
        </w:rPr>
        <w:t xml:space="preserve"> 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80400" w:rsidRPr="004C7C9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4C7C9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C7C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C9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C7C9F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5437D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80400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1922</Words>
  <Characters>12032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</cp:revision>
  <cp:lastPrinted>2023-11-09T07:55:00Z</cp:lastPrinted>
  <dcterms:created xsi:type="dcterms:W3CDTF">2023-07-06T09:54:00Z</dcterms:created>
  <dcterms:modified xsi:type="dcterms:W3CDTF">2023-11-09T08:03:00Z</dcterms:modified>
</cp:coreProperties>
</file>