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FBF8ADB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2B7F2D" w:rsidRPr="002B7F2D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2B7F2D" w:rsidRPr="002B7F2D">
        <w:rPr>
          <w:rFonts w:ascii="Times New Roman" w:hAnsi="Times New Roman" w:cs="Times New Roman"/>
          <w:sz w:val="24"/>
          <w:szCs w:val="24"/>
          <w:lang w:eastAsia="ru-RU"/>
        </w:rPr>
        <w:t>02030237791 в газете АО «Коммерсантъ» №182(7627) от 30.09.2023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2B7F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F2D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3D2141D3" w14:textId="7C8FEE3B" w:rsidR="002B7F2D" w:rsidRDefault="002B7F2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B7F2D">
        <w:rPr>
          <w:rFonts w:ascii="Times New Roman" w:hAnsi="Times New Roman" w:cs="Times New Roman"/>
          <w:color w:val="000000"/>
          <w:sz w:val="24"/>
          <w:szCs w:val="24"/>
        </w:rPr>
        <w:t>Борисова Ольга Ивановна, определение АС Московской области от 29.08.2022 по делу А41-33145/2016 (609 012,08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6B872848" w14:textId="1177566D" w:rsidR="00384603" w:rsidRDefault="00ED3B8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D3B86">
        <w:rPr>
          <w:rFonts w:ascii="Times New Roman" w:hAnsi="Times New Roman" w:cs="Times New Roman"/>
          <w:color w:val="000000"/>
          <w:sz w:val="24"/>
          <w:szCs w:val="24"/>
        </w:rPr>
        <w:t>становить следующие начальные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на </w:t>
      </w:r>
      <w:r w:rsidRPr="00ED3B86">
        <w:rPr>
          <w:rFonts w:ascii="Times New Roman" w:hAnsi="Times New Roman" w:cs="Times New Roman"/>
          <w:color w:val="000000"/>
          <w:sz w:val="24"/>
          <w:szCs w:val="24"/>
        </w:rPr>
        <w:t>торг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ED3B86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DC3035" w14:textId="77777777" w:rsidR="00ED3B86" w:rsidRPr="00ED3B86" w:rsidRDefault="00ED3B86" w:rsidP="00ED3B8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B86">
        <w:rPr>
          <w:rFonts w:ascii="Times New Roman" w:hAnsi="Times New Roman" w:cs="Times New Roman"/>
          <w:color w:val="000000"/>
          <w:sz w:val="24"/>
          <w:szCs w:val="24"/>
        </w:rPr>
        <w:t>с 18 января 2024 г. по 16 февраля 2024 г. - в размере 42 204,54 руб.;</w:t>
      </w:r>
    </w:p>
    <w:p w14:paraId="40D1A22D" w14:textId="780C19A5" w:rsidR="00ED3B86" w:rsidRDefault="00ED3B86" w:rsidP="00ED3B8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B86">
        <w:rPr>
          <w:rFonts w:ascii="Times New Roman" w:hAnsi="Times New Roman" w:cs="Times New Roman"/>
          <w:color w:val="000000"/>
          <w:sz w:val="24"/>
          <w:szCs w:val="24"/>
        </w:rPr>
        <w:t>с 17 февраля 2024 г. по 26 февраля 2024 г. - в размере 3 288,67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82593" w14:textId="77777777" w:rsidR="00ED3B86" w:rsidRDefault="00ED3B8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14272" w14:textId="77777777" w:rsidR="00ED3B86" w:rsidRPr="0034510D" w:rsidRDefault="00ED3B8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4995092F" w14:textId="5F853345" w:rsidR="003D7D05" w:rsidRDefault="003D7D0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67920E2C" w14:textId="0C0BDF2F" w:rsidR="003D7D05" w:rsidRPr="0034510D" w:rsidRDefault="003D7D0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3D7D05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B02CB"/>
    <w:rsid w:val="000D3BBC"/>
    <w:rsid w:val="00165B2D"/>
    <w:rsid w:val="00183683"/>
    <w:rsid w:val="0021235D"/>
    <w:rsid w:val="00260228"/>
    <w:rsid w:val="002A2506"/>
    <w:rsid w:val="002B7F2D"/>
    <w:rsid w:val="002E4206"/>
    <w:rsid w:val="00321709"/>
    <w:rsid w:val="0034510D"/>
    <w:rsid w:val="00384603"/>
    <w:rsid w:val="003D44E3"/>
    <w:rsid w:val="003D7D05"/>
    <w:rsid w:val="003F4D88"/>
    <w:rsid w:val="005E79DA"/>
    <w:rsid w:val="005F51F0"/>
    <w:rsid w:val="007742ED"/>
    <w:rsid w:val="007A3A1B"/>
    <w:rsid w:val="007E67D7"/>
    <w:rsid w:val="008F69EA"/>
    <w:rsid w:val="00964D49"/>
    <w:rsid w:val="009C6119"/>
    <w:rsid w:val="009F4B87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ED3B86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2023-12-13T13:23:00Z</cp:lastPrinted>
  <dcterms:created xsi:type="dcterms:W3CDTF">2023-12-13T13:22:00Z</dcterms:created>
  <dcterms:modified xsi:type="dcterms:W3CDTF">2023-12-13T13:23:00Z</dcterms:modified>
</cp:coreProperties>
</file>