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87389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450" w:type="dxa"/>
            <w:gridSpan w:val="10"/>
            <w:shd w:val="clear" w:color="FFFFFF" w:fill="auto"/>
          </w:tcPr>
          <w:p w:rsidR="00873896" w:rsidRDefault="008738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Томилов Александр Владимирович (17.05.1989г.р., место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пос. Шкотово-22 Приморского края, адрес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690066, Приморский край, Владивосток г, Красного Знамени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дом № 133/2, квартира 132, СНИЛС13923744676, ИНН 251203660876,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паспорт РФ серия 0508, номер 602686, выдан 09.06.2009, кем выдан ТП №1 МРО УФМС России по Приморскому краю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Шкотовскому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району, ЗАТО гор. Фокино и ЗАТО гор. Большой Камень, код подразделения 250-020), в лице Гражданина РФ Финансового управляющего Черных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Анастасии Владимировны (ИНН 741855182997, СНИЛС 14584372787,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рег.номер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21402), действующего на основании решения Арбитражного суда Приморского края от 28.09.2022г. по делу №А51-13423/2022, именуемый в дальнейшем «Продавец», с одной стороны, и 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 В соответствии с Протоколом №  от 18.01.2024г. по продаже имущес</w:t>
            </w:r>
            <w:r>
              <w:rPr>
                <w:rFonts w:ascii="Times New Roman" w:hAnsi="Times New Roman"/>
                <w:sz w:val="20"/>
                <w:szCs w:val="20"/>
              </w:rPr>
              <w:t>тва Томилова Александра Владимировича, размещенным на торговой площадке  АО "РАД" (https://lot-online.ru/)  (далее по тексту – "Протокол"), Продавец обязуется передать в собственность Покупателя, признанного Победителем указанных торгов, имущество, выигран</w:t>
            </w:r>
            <w:r>
              <w:rPr>
                <w:rFonts w:ascii="Times New Roman" w:hAnsi="Times New Roman"/>
                <w:sz w:val="20"/>
                <w:szCs w:val="20"/>
              </w:rPr>
              <w:t>ное на этих торгах, а именно: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FFFFFF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ЛОТ №1 - Квартира, площадь: 22,3м², адрес (местонахождение): Приморский край, г. Владивосток,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Красного Знамени, д. 133, корп. 2, кв. 132, категория земель: Жилое помещение, кадастровый номер: 25:28:040009:4560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Право собственности зарегистрировано в установленном законом порядке (далее по тексту - «Имущество»).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На момент составления Договора купли-продажи на вышеуказанном имуществе обременения/ограничения отсутствуют.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1.3. Имущество обеспечено обременением в виде залога в пользу ПАО СБЕРБАНК (ИНН 7707083893, ОГРН ____).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Продажа имущества на торгах приводит к прекращению права залога (ипотеки)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4 п. 1 ст. 352 ГК РФ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6 п. 5 ст. 18.1 ФЗ «О несостоятельности (б</w:t>
            </w:r>
            <w:r>
              <w:rPr>
                <w:rFonts w:ascii="Times New Roman" w:hAnsi="Times New Roman"/>
                <w:sz w:val="20"/>
                <w:szCs w:val="20"/>
              </w:rPr>
              <w:t>анкротстве)» от 26.10.2002 г. № 127-ФЗ.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Обязанности Сторон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Продавец обязуется: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2.1.1. Передать Покупателю имущество по акту приема-передачи.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2.1.2. Передать Покупателю по акту приема-передачи, все необходимые документы для регистрации перехода права собственности на выигранное на открытых торгах имущество, в течение 30 (тридцати) рабочих дней с момента поступления на расчетный сче</w:t>
            </w:r>
            <w:r>
              <w:rPr>
                <w:rFonts w:ascii="Times New Roman" w:hAnsi="Times New Roman"/>
                <w:sz w:val="20"/>
                <w:szCs w:val="20"/>
              </w:rPr>
              <w:t>т Продавца денежных средств в соответствии с настоящим договором.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 Покупатель обязан: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2.2.1. Оплатить полную стоимость имущества в соответствии с настоящим договором.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3.1. Стоимость им</w:t>
            </w:r>
            <w:r>
              <w:rPr>
                <w:rFonts w:ascii="Times New Roman" w:hAnsi="Times New Roman"/>
                <w:sz w:val="20"/>
                <w:szCs w:val="20"/>
              </w:rPr>
              <w:t>ущества составляет: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</w:t>
            </w:r>
            <w:r>
              <w:rPr>
                <w:rFonts w:ascii="Times New Roman" w:hAnsi="Times New Roman"/>
                <w:sz w:val="20"/>
                <w:szCs w:val="20"/>
              </w:rPr>
              <w:t>астоящего договора установлена по результатам проведения торгов, которые проводились 18.01.2024г. на сайте https://lot-online.ru/, и указана в Протоколе  от 18.01.2024г. является окончательной и изменению не подлежит.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3.3. Оплата стоимости имущества по настоящему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оговору осуществляется Покупателем безналичным платежом на расчетный счет:  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8738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96" w:rsidTr="00017C41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17C41" w:rsidRPr="00017C41" w:rsidRDefault="00017C41" w:rsidP="00017C41">
            <w:pPr>
              <w:rPr>
                <w:rFonts w:ascii="Times New Roman" w:hAnsi="Times New Roman"/>
                <w:sz w:val="20"/>
                <w:szCs w:val="20"/>
              </w:rPr>
            </w:pPr>
            <w:r w:rsidRPr="00017C41">
              <w:rPr>
                <w:rFonts w:ascii="Times New Roman" w:hAnsi="Times New Roman"/>
                <w:sz w:val="20"/>
                <w:szCs w:val="20"/>
              </w:rPr>
              <w:t>Получатель: Томилов Александр Владимирович (ИНН 251203660876)</w:t>
            </w:r>
          </w:p>
          <w:p w:rsidR="00017C41" w:rsidRPr="00017C41" w:rsidRDefault="00017C41" w:rsidP="00017C41">
            <w:pPr>
              <w:rPr>
                <w:rFonts w:ascii="Times New Roman" w:hAnsi="Times New Roman"/>
                <w:sz w:val="20"/>
                <w:szCs w:val="20"/>
              </w:rPr>
            </w:pPr>
            <w:r w:rsidRPr="00017C41">
              <w:rPr>
                <w:rFonts w:ascii="Times New Roman" w:hAnsi="Times New Roman"/>
                <w:sz w:val="20"/>
                <w:szCs w:val="20"/>
              </w:rPr>
              <w:t>Р/С 40817810450171468007</w:t>
            </w:r>
          </w:p>
          <w:p w:rsidR="00017C41" w:rsidRPr="00017C41" w:rsidRDefault="00017C41" w:rsidP="00017C41">
            <w:pPr>
              <w:rPr>
                <w:rFonts w:ascii="Times New Roman" w:hAnsi="Times New Roman"/>
                <w:sz w:val="20"/>
                <w:szCs w:val="20"/>
              </w:rPr>
            </w:pPr>
            <w:r w:rsidRPr="00017C41">
              <w:rPr>
                <w:rFonts w:ascii="Times New Roman" w:hAnsi="Times New Roman"/>
                <w:sz w:val="20"/>
                <w:szCs w:val="20"/>
              </w:rPr>
              <w:t>ИНН БАНКА 4401116480</w:t>
            </w:r>
          </w:p>
          <w:p w:rsidR="00017C41" w:rsidRPr="00017C41" w:rsidRDefault="00017C41" w:rsidP="00017C41">
            <w:pPr>
              <w:rPr>
                <w:rFonts w:ascii="Times New Roman" w:hAnsi="Times New Roman"/>
                <w:sz w:val="20"/>
                <w:szCs w:val="20"/>
              </w:rPr>
            </w:pPr>
            <w:r w:rsidRPr="00017C41">
              <w:rPr>
                <w:rFonts w:ascii="Times New Roman" w:hAnsi="Times New Roman"/>
                <w:sz w:val="20"/>
                <w:szCs w:val="20"/>
              </w:rPr>
              <w:t>БИК 045004763</w:t>
            </w:r>
          </w:p>
          <w:p w:rsidR="00017C41" w:rsidRPr="00017C41" w:rsidRDefault="00017C41" w:rsidP="00017C41">
            <w:pPr>
              <w:rPr>
                <w:rFonts w:ascii="Times New Roman" w:hAnsi="Times New Roman"/>
                <w:sz w:val="20"/>
                <w:szCs w:val="20"/>
              </w:rPr>
            </w:pPr>
            <w:r w:rsidRPr="00017C41">
              <w:rPr>
                <w:rFonts w:ascii="Times New Roman" w:hAnsi="Times New Roman"/>
                <w:sz w:val="20"/>
                <w:szCs w:val="20"/>
              </w:rPr>
              <w:t>КР/СЧ 30101810150040000763</w:t>
            </w:r>
          </w:p>
          <w:p w:rsidR="00873896" w:rsidRDefault="00017C41" w:rsidP="00017C41">
            <w:pPr>
              <w:rPr>
                <w:rFonts w:ascii="Times New Roman" w:hAnsi="Times New Roman"/>
                <w:sz w:val="20"/>
                <w:szCs w:val="20"/>
              </w:rPr>
            </w:pPr>
            <w:r w:rsidRPr="00017C41">
              <w:rPr>
                <w:rFonts w:ascii="Times New Roman" w:hAnsi="Times New Roman"/>
                <w:sz w:val="20"/>
                <w:szCs w:val="20"/>
              </w:rPr>
              <w:t>НАИМЕНОВАНИЕ БАНКА ФИЛИАЛ "ЦЕНТРАЛЬНЫЙ" ПАО "СОВКОМБАНК" (БЕРДСК)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Моментом надлежащей оплаты по настоящему договору считать момент перечисления банком Покупателя либо банком-корреспондентом предусмо</w:t>
            </w:r>
            <w:r>
              <w:rPr>
                <w:rFonts w:ascii="Times New Roman" w:hAnsi="Times New Roman"/>
                <w:sz w:val="20"/>
                <w:szCs w:val="20"/>
              </w:rPr>
              <w:t>тренных настоящим договором сумм в банк Продавца для их дальнейшего зачисления на счет Продавца.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Передача имущества и переход риска случайной гибели имущества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4.1. Продавец в течение 30 (тридцати)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</w:t>
            </w:r>
            <w:r>
              <w:rPr>
                <w:rFonts w:ascii="Times New Roman" w:hAnsi="Times New Roman"/>
                <w:sz w:val="20"/>
                <w:szCs w:val="20"/>
              </w:rPr>
              <w:t>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Продавцом своими силами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за свой счет.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</w:t>
            </w:r>
            <w:r>
              <w:rPr>
                <w:rFonts w:ascii="Times New Roman" w:hAnsi="Times New Roman"/>
                <w:sz w:val="20"/>
                <w:szCs w:val="20"/>
              </w:rPr>
              <w:t>и или случайного повреждения имущества, переданного Покупателю.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Право собственности на имущество переходит от Продавца к Покупателю в момент государственной регистрации права собственности.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Ответственность Сторон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6.2. Отсутствие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2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</w:t>
            </w:r>
            <w:r>
              <w:rPr>
                <w:rFonts w:ascii="Times New Roman" w:hAnsi="Times New Roman"/>
                <w:sz w:val="20"/>
                <w:szCs w:val="20"/>
              </w:rPr>
              <w:t>преодолимой силы (форс-мажор), т. 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</w:t>
            </w:r>
            <w:r>
              <w:rPr>
                <w:rFonts w:ascii="Times New Roman" w:hAnsi="Times New Roman"/>
                <w:sz w:val="20"/>
                <w:szCs w:val="20"/>
              </w:rPr>
              <w:t>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</w:t>
            </w:r>
            <w:r>
              <w:rPr>
                <w:rFonts w:ascii="Times New Roman" w:hAnsi="Times New Roman"/>
                <w:sz w:val="20"/>
                <w:szCs w:val="20"/>
              </w:rPr>
              <w:t>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8.1.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8.2. Если покупатель в нарушение договора купли-продажи отказывается прин</w:t>
            </w:r>
            <w:r>
              <w:rPr>
                <w:rFonts w:ascii="Times New Roman" w:hAnsi="Times New Roman"/>
                <w:sz w:val="20"/>
                <w:szCs w:val="20"/>
              </w:rPr>
              <w:t>ять и оплатить товар, продавец вправе по своему выбору потребовать оплаты товара либо отказаться от исполнения договора.  (п. 4 ст. 486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8.3. Право на односторонний отказ от договора (исполнения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оговора) (статья 310 Гражданского Кодекса Российской Федерации) может быть осуществлено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управомоченной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иное не предусмотрено настоящим Кодексом, другими законами, иными правовыми актами или договором.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1, 2 Статья 450.1.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Заключительные положения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9.2. Сторонами договора рассмотрены все документы, подготовленные в связи с продажей имущества.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9.3. Настоящий Договор составлен в 2-х экземплярах, имеющих одинаковую юридическую силу.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9.4. По всем вопросам, н</w:t>
            </w:r>
            <w:r>
              <w:rPr>
                <w:rFonts w:ascii="Times New Roman" w:hAnsi="Times New Roman"/>
                <w:sz w:val="20"/>
                <w:szCs w:val="20"/>
              </w:rPr>
              <w:t>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</w:t>
            </w:r>
            <w:r>
              <w:rPr>
                <w:rFonts w:ascii="Times New Roman" w:hAnsi="Times New Roman"/>
                <w:sz w:val="20"/>
                <w:szCs w:val="20"/>
              </w:rPr>
              <w:t>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873896" w:rsidRDefault="006666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Томилов Александр Владимирович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(17.05.1989г.р., место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пос. Шкотово-22 Приморского края, адрес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690066, Приморский край, Владивосток г, Красного Знамени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дом № 133/2, квартира 132, СНИЛС13923744676, ИНН 251203660876, паспорт РФ серия 0508, номер 602686, выдан 09.06.2009,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кем выдан ТП №1 МРО УФМС России по Приморскому краю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Шкотовскому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району, ЗАТО гор. Фокино и ЗАТО гор. Большой Камень, код подразделения 250-020)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</w:tcPr>
          <w:p w:rsidR="00873896" w:rsidRDefault="008738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873896" w:rsidRDefault="008738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896" w:rsidTr="00017C41">
        <w:tblPrEx>
          <w:tblCellMar>
            <w:top w:w="0" w:type="dxa"/>
            <w:bottom w:w="0" w:type="dxa"/>
          </w:tblCellMar>
        </w:tblPrEx>
        <w:trPr>
          <w:trHeight w:hRule="exact" w:val="252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017C41" w:rsidRPr="00017C41" w:rsidRDefault="00017C41" w:rsidP="00017C41">
            <w:pPr>
              <w:rPr>
                <w:rFonts w:ascii="Times New Roman" w:hAnsi="Times New Roman"/>
                <w:sz w:val="20"/>
                <w:szCs w:val="20"/>
              </w:rPr>
            </w:pPr>
            <w:r w:rsidRPr="00017C41">
              <w:rPr>
                <w:rFonts w:ascii="Times New Roman" w:hAnsi="Times New Roman"/>
                <w:sz w:val="20"/>
                <w:szCs w:val="20"/>
              </w:rPr>
              <w:t>Получатель: Томилов Александр Владимирович (ИНН 251203660876)</w:t>
            </w:r>
          </w:p>
          <w:p w:rsidR="00017C41" w:rsidRPr="00017C41" w:rsidRDefault="00017C41" w:rsidP="00017C41">
            <w:pPr>
              <w:rPr>
                <w:rFonts w:ascii="Times New Roman" w:hAnsi="Times New Roman"/>
                <w:sz w:val="20"/>
                <w:szCs w:val="20"/>
              </w:rPr>
            </w:pPr>
            <w:r w:rsidRPr="00017C41">
              <w:rPr>
                <w:rFonts w:ascii="Times New Roman" w:hAnsi="Times New Roman"/>
                <w:sz w:val="20"/>
                <w:szCs w:val="20"/>
              </w:rPr>
              <w:t>Р/С 40817810450171468007</w:t>
            </w:r>
          </w:p>
          <w:p w:rsidR="00017C41" w:rsidRPr="00017C41" w:rsidRDefault="00017C41" w:rsidP="00017C41">
            <w:pPr>
              <w:rPr>
                <w:rFonts w:ascii="Times New Roman" w:hAnsi="Times New Roman"/>
                <w:sz w:val="20"/>
                <w:szCs w:val="20"/>
              </w:rPr>
            </w:pPr>
            <w:r w:rsidRPr="00017C41">
              <w:rPr>
                <w:rFonts w:ascii="Times New Roman" w:hAnsi="Times New Roman"/>
                <w:sz w:val="20"/>
                <w:szCs w:val="20"/>
              </w:rPr>
              <w:t>ИНН БАНКА 4401116480</w:t>
            </w:r>
          </w:p>
          <w:p w:rsidR="00017C41" w:rsidRPr="00017C41" w:rsidRDefault="00017C41" w:rsidP="00017C41">
            <w:pPr>
              <w:rPr>
                <w:rFonts w:ascii="Times New Roman" w:hAnsi="Times New Roman"/>
                <w:sz w:val="20"/>
                <w:szCs w:val="20"/>
              </w:rPr>
            </w:pPr>
            <w:r w:rsidRPr="00017C41">
              <w:rPr>
                <w:rFonts w:ascii="Times New Roman" w:hAnsi="Times New Roman"/>
                <w:sz w:val="20"/>
                <w:szCs w:val="20"/>
              </w:rPr>
              <w:t>БИК 045004763</w:t>
            </w:r>
          </w:p>
          <w:p w:rsidR="00017C41" w:rsidRPr="00017C41" w:rsidRDefault="00017C41" w:rsidP="00017C41">
            <w:pPr>
              <w:rPr>
                <w:rFonts w:ascii="Times New Roman" w:hAnsi="Times New Roman"/>
                <w:sz w:val="20"/>
                <w:szCs w:val="20"/>
              </w:rPr>
            </w:pPr>
            <w:r w:rsidRPr="00017C41">
              <w:rPr>
                <w:rFonts w:ascii="Times New Roman" w:hAnsi="Times New Roman"/>
                <w:sz w:val="20"/>
                <w:szCs w:val="20"/>
              </w:rPr>
              <w:t>КР/СЧ 30101810150040000763</w:t>
            </w:r>
          </w:p>
          <w:p w:rsidR="00873896" w:rsidRDefault="00017C41" w:rsidP="00017C41">
            <w:pPr>
              <w:rPr>
                <w:rFonts w:ascii="Times New Roman" w:hAnsi="Times New Roman"/>
                <w:sz w:val="20"/>
                <w:szCs w:val="20"/>
              </w:rPr>
            </w:pPr>
            <w:r w:rsidRPr="00017C41">
              <w:rPr>
                <w:rFonts w:ascii="Times New Roman" w:hAnsi="Times New Roman"/>
                <w:sz w:val="20"/>
                <w:szCs w:val="20"/>
              </w:rPr>
              <w:t>НАИМЕНОВАНИЕ БАНКА ФИЛИАЛ "ЦЕНТРАЛЬНЫЙ" ПАО "СОВКОМБАНК" (БЕРДСК)</w:t>
            </w:r>
            <w:bookmarkStart w:id="0" w:name="_GoBack"/>
            <w:bookmarkEnd w:id="0"/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873896" w:rsidRDefault="008738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873896" w:rsidRDefault="008738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873896" w:rsidRDefault="008738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873896" w:rsidRDefault="008738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Томилова Александра Владимировича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7389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:rsidR="00873896" w:rsidRDefault="006666A6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873896" w:rsidRDefault="008738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666A6" w:rsidRDefault="006666A6"/>
    <w:sectPr w:rsidR="006666A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896"/>
    <w:rsid w:val="00017C41"/>
    <w:rsid w:val="006666A6"/>
    <w:rsid w:val="0087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1497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Соболева</cp:lastModifiedBy>
  <cp:revision>2</cp:revision>
  <dcterms:created xsi:type="dcterms:W3CDTF">2023-12-04T12:51:00Z</dcterms:created>
  <dcterms:modified xsi:type="dcterms:W3CDTF">2023-12-04T12:52:00Z</dcterms:modified>
</cp:coreProperties>
</file>