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360981CE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8A1223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2EBFA508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отношении которого службой судебных приставов исполнителей </w:t>
      </w:r>
      <w:r w:rsidR="00AE25A2" w:rsidRPr="001F34B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или иным государственным органом (в том числе, компетентным судом)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 xml:space="preserve">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proofErr w:type="gramEnd"/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40BB3B85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B60137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6F4B9C" w:rsidRPr="006F4B9C">
        <w:rPr>
          <w:rFonts w:ascii="Times New Roman" w:eastAsia="Calibri" w:hAnsi="Times New Roman" w:cs="Times New Roman"/>
          <w:sz w:val="24"/>
          <w:szCs w:val="24"/>
        </w:rPr>
        <w:t>3 (трех)</w:t>
      </w:r>
      <w:bookmarkStart w:id="0" w:name="_GoBack"/>
      <w:bookmarkEnd w:id="0"/>
      <w:r w:rsidR="00CA11F7"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>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914D21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</w:t>
      </w:r>
      <w:r w:rsidR="00914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>
        <w:rPr>
          <w:rFonts w:ascii="Times New Roman" w:eastAsia="Calibri" w:hAnsi="Times New Roman" w:cs="Times New Roman"/>
          <w:sz w:val="24"/>
          <w:szCs w:val="24"/>
        </w:rPr>
        <w:t>3</w:t>
      </w:r>
      <w:r w:rsidR="00346B27">
        <w:rPr>
          <w:rFonts w:ascii="Times New Roman" w:eastAsia="Calibri" w:hAnsi="Times New Roman" w:cs="Times New Roman"/>
          <w:sz w:val="24"/>
          <w:szCs w:val="24"/>
        </w:rPr>
        <w:t>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</w:t>
      </w:r>
      <w:r w:rsidR="00936F52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9547D8">
        <w:rPr>
          <w:rFonts w:ascii="Times New Roman" w:eastAsia="Calibri" w:hAnsi="Times New Roman" w:cs="Times New Roman"/>
          <w:sz w:val="24"/>
          <w:szCs w:val="24"/>
        </w:rPr>
        <w:t xml:space="preserve"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</w:t>
      </w:r>
      <w:proofErr w:type="spellStart"/>
      <w:r w:rsidR="009547D8" w:rsidRPr="009547D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9547D8" w:rsidRPr="009547D8">
        <w:rPr>
          <w:rFonts w:ascii="Times New Roman" w:eastAsia="Calibri" w:hAnsi="Times New Roman" w:cs="Times New Roman"/>
          <w:sz w:val="24"/>
          <w:szCs w:val="24"/>
        </w:rPr>
        <w:t>. скрытые)/некомплектность, возникшие в результате эксплуатации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179CD63F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10 000 (Десять тысяч) рублей за каждый месяц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03EA4" w14:textId="75A2D55D" w:rsidR="00D67434" w:rsidRPr="00A92D14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2BAF892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обязуется в установленном порядке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снять с учета (если требуется) и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зарегистрировать за собой как за новым собственником Имущества в органах ГИБДД МВД/органах </w:t>
      </w:r>
      <w:proofErr w:type="spellStart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</w:t>
      </w:r>
      <w:r w:rsidR="00D67434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0EF15263" w14:textId="54110DBF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обязуется в установленном порядке обратиться в органы ГИБДД МВД/органы </w:t>
      </w:r>
      <w:proofErr w:type="spellStart"/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</w:t>
      </w:r>
      <w:proofErr w:type="spellStart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62C4BE" w14:textId="325F905A" w:rsidR="00D67434" w:rsidRPr="00986ACB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5.2</w:t>
      </w:r>
      <w:r w:rsidRPr="00E17057">
        <w:rPr>
          <w:rFonts w:ascii="Times New Roman" w:eastAsia="Calibri" w:hAnsi="Times New Roman" w:cs="Times New Roman"/>
          <w:sz w:val="24"/>
          <w:szCs w:val="24"/>
        </w:rPr>
        <w:t>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№3 </w:t>
      </w:r>
      <w:r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008085" w14:textId="77777777" w:rsidR="00D67434" w:rsidRPr="005731C0" w:rsidRDefault="00D67434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FC3DFE8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5.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3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 xml:space="preserve"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</w:t>
      </w:r>
      <w:proofErr w:type="spellStart"/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>Басманном</w:t>
      </w:r>
      <w:proofErr w:type="spellEnd"/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 xml:space="preserve"> районном суде г. Москвы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05268175" w:rsidR="00346B27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117997, г. Москва, ул. Вавилова, д. 19) (далее - Банк)  на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обработку, в </w:t>
      </w:r>
      <w:proofErr w:type="spellStart"/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662CB1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8.5.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042C24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5EAE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7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8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72059069" w14:textId="09C46270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5611C7A5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470"/>
        <w:gridCol w:w="4809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</w:t>
      </w:r>
      <w:proofErr w:type="gramStart"/>
      <w:r w:rsidRPr="00A92D14">
        <w:rPr>
          <w:rFonts w:ascii="Times New Roman" w:eastAsia="Calibri" w:hAnsi="Times New Roman" w:cs="Times New Roman"/>
        </w:rPr>
        <w:t xml:space="preserve"> ,</w:t>
      </w:r>
      <w:proofErr w:type="gramEnd"/>
      <w:r w:rsidRPr="00A92D14">
        <w:rPr>
          <w:rFonts w:ascii="Times New Roman" w:eastAsia="Calibri" w:hAnsi="Times New Roman" w:cs="Times New Roman"/>
        </w:rPr>
        <w:t xml:space="preserve">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B60137">
        <w:rPr>
          <w:rFonts w:ascii="Times New Roman" w:eastAsia="Calibri" w:hAnsi="Times New Roman" w:cs="Times New Roman"/>
        </w:rPr>
        <w:t>_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</w:rPr>
        <w:t>ее</w:t>
      </w:r>
      <w:r w:rsidRPr="00A92D14">
        <w:rPr>
          <w:rFonts w:ascii="Times New Roman" w:eastAsia="Calibri" w:hAnsi="Times New Roman" w:cs="Times New Roman"/>
        </w:rPr>
        <w:t>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410EDA84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209D6B80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</w:t>
      </w:r>
      <w:r w:rsidR="00943DDE">
        <w:rPr>
          <w:rFonts w:ascii="Times New Roman" w:hAnsi="Times New Roman"/>
          <w:iCs/>
          <w:sz w:val="24"/>
          <w:szCs w:val="24"/>
          <w:lang w:eastAsia="ru-RU"/>
        </w:rPr>
        <w:t>и посредникам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17714197" w:rsidR="00E07107" w:rsidRPr="00E07107" w:rsidRDefault="00E07107" w:rsidP="00B6013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54092E96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  <w:sz w:val="24"/>
          <w:szCs w:val="24"/>
        </w:rPr>
        <w:t>ее</w:t>
      </w:r>
      <w:r w:rsidRPr="00E071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B60137">
      <w:pPr>
        <w:ind w:right="-1"/>
      </w:pPr>
    </w:p>
    <w:sectPr w:rsidR="00C400B4" w:rsidSect="00E07107">
      <w:footerReference w:type="default" r:id="rId15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C9CC" w14:textId="77777777" w:rsidR="008223A8" w:rsidRDefault="008223A8" w:rsidP="00D4776A">
      <w:pPr>
        <w:spacing w:after="0" w:line="240" w:lineRule="auto"/>
      </w:pPr>
      <w:r>
        <w:separator/>
      </w:r>
    </w:p>
  </w:endnote>
  <w:endnote w:type="continuationSeparator" w:id="0">
    <w:p w14:paraId="4CF9DB78" w14:textId="77777777" w:rsidR="008223A8" w:rsidRDefault="008223A8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3F0E3908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9C">
          <w:rPr>
            <w:noProof/>
          </w:rPr>
          <w:t>4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FFEC" w14:textId="77777777" w:rsidR="008223A8" w:rsidRDefault="008223A8" w:rsidP="00D4776A">
      <w:pPr>
        <w:spacing w:after="0" w:line="240" w:lineRule="auto"/>
      </w:pPr>
      <w:r>
        <w:separator/>
      </w:r>
    </w:p>
  </w:footnote>
  <w:footnote w:type="continuationSeparator" w:id="0">
    <w:p w14:paraId="6365BD40" w14:textId="77777777" w:rsidR="008223A8" w:rsidRDefault="008223A8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2B225EB4" w14:textId="77777777" w:rsidR="00D67434" w:rsidRDefault="00D67434" w:rsidP="00D67434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 xml:space="preserve">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3F778B">
        <w:rPr>
          <w:rFonts w:ascii="Times New Roman" w:eastAsia="Calibri" w:hAnsi="Times New Roman" w:cs="Times New Roman"/>
          <w:lang w:eastAsia="ru-RU"/>
        </w:rPr>
        <w:t>sms</w:t>
      </w:r>
      <w:proofErr w:type="spellEnd"/>
      <w:r w:rsidRPr="003F778B">
        <w:rPr>
          <w:rFonts w:ascii="Times New Roman" w:eastAsia="Calibri" w:hAnsi="Times New Roman" w:cs="Times New Roman"/>
          <w:lang w:eastAsia="ru-RU"/>
        </w:rP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trackRevision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9456A"/>
    <w:rsid w:val="001A06DD"/>
    <w:rsid w:val="001A568F"/>
    <w:rsid w:val="001C5E89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1E82"/>
    <w:rsid w:val="005652AA"/>
    <w:rsid w:val="00573013"/>
    <w:rsid w:val="005731C0"/>
    <w:rsid w:val="006D6AF5"/>
    <w:rsid w:val="006F3A16"/>
    <w:rsid w:val="006F4B9C"/>
    <w:rsid w:val="007C3F69"/>
    <w:rsid w:val="007D77E6"/>
    <w:rsid w:val="007F5FA4"/>
    <w:rsid w:val="008223A8"/>
    <w:rsid w:val="00833172"/>
    <w:rsid w:val="00840848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8536B"/>
    <w:rsid w:val="00A91632"/>
    <w:rsid w:val="00AA32D9"/>
    <w:rsid w:val="00AB3FC6"/>
    <w:rsid w:val="00AD4AFC"/>
    <w:rsid w:val="00AE25A2"/>
    <w:rsid w:val="00AE5934"/>
    <w:rsid w:val="00B22FA3"/>
    <w:rsid w:val="00B60137"/>
    <w:rsid w:val="00C400B4"/>
    <w:rsid w:val="00C92FCB"/>
    <w:rsid w:val="00CA11F7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BC3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4846-8F34-4D58-AEBE-04A1B73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Reuk</cp:lastModifiedBy>
  <cp:revision>32</cp:revision>
  <dcterms:created xsi:type="dcterms:W3CDTF">2020-06-05T09:36:00Z</dcterms:created>
  <dcterms:modified xsi:type="dcterms:W3CDTF">2023-11-23T06:53:00Z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