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F9C" w14:textId="08F3CB49" w:rsidR="00BA42E2" w:rsidRDefault="00BA42E2" w:rsidP="00BA42E2">
      <w:pPr>
        <w:suppressAutoHyphens/>
        <w:ind w:left="-142"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BA42E2">
        <w:rPr>
          <w:rFonts w:ascii="Times New Roman" w:hAnsi="Times New Roman"/>
          <w:b/>
          <w:sz w:val="22"/>
          <w:szCs w:val="22"/>
          <w:lang w:val="ru-RU" w:eastAsia="ar-SA"/>
        </w:rPr>
        <w:t>Перечень заложенного и незаложенного имущества АО «УК ЧПП ТРОЛЗА», подлежащего реализации единым лотом:</w:t>
      </w:r>
    </w:p>
    <w:p w14:paraId="3B14FFEE" w14:textId="77777777" w:rsidR="00BA42E2" w:rsidRPr="008C0654" w:rsidRDefault="00BA42E2" w:rsidP="00BA42E2">
      <w:pPr>
        <w:suppressAutoHyphens/>
        <w:ind w:left="142"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BA42E2" w:rsidRPr="00D5621A" w14:paraId="218FA9DD" w14:textId="77777777" w:rsidTr="00BC7904">
        <w:tc>
          <w:tcPr>
            <w:tcW w:w="851" w:type="dxa"/>
          </w:tcPr>
          <w:p w14:paraId="2FAB1206" w14:textId="77777777" w:rsidR="00BA42E2" w:rsidRPr="00792B1E" w:rsidRDefault="00BA42E2" w:rsidP="000C4682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92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92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8789" w:type="dxa"/>
          </w:tcPr>
          <w:p w14:paraId="50DF2B5F" w14:textId="77777777" w:rsidR="00BA42E2" w:rsidRPr="009A75D7" w:rsidRDefault="00BA42E2" w:rsidP="000C4682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9A75D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9A75D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 состав лот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</w:p>
        </w:tc>
      </w:tr>
      <w:tr w:rsidR="008D1B6D" w:rsidRPr="008D1B6D" w14:paraId="7E9CC278" w14:textId="77777777" w:rsidTr="00BC7904">
        <w:trPr>
          <w:trHeight w:val="672"/>
        </w:trPr>
        <w:tc>
          <w:tcPr>
            <w:tcW w:w="851" w:type="dxa"/>
          </w:tcPr>
          <w:p w14:paraId="1F7442E7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A375390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78D8544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B3E6642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3E5C2A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06A3260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51B6A4F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7CA45F1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5EA284F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3193EE9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A8F2CD0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1B6FBEE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3EBC789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7527FC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2FDBBAF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B15E4BE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1F52166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40EE766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AD00761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9B7DE1E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DD1027B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65923D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4C1C6C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8F4876F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7FC6273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859A74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274006D" w14:textId="77777777" w:rsidR="00BA42E2" w:rsidRPr="008D1B6D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1B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65035A0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412C10" w14:textId="01FC2F2B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Здание, назначение: нежилое, площадь 99,9 кв. м, кадастровый номер 64:50:011224:1166. (Ограничения (обременения): залог </w:t>
            </w:r>
            <w:r w:rsidR="00643AB4"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(ипотека) </w:t>
            </w: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"НВК Банк"),</w:t>
            </w:r>
          </w:p>
          <w:p w14:paraId="1A44532E" w14:textId="38120649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7359,6 кв. м, кадастровый номер 64:50:011224:1311. (Ограничения (обременения): залог (ипотека) АО "НВК Банк", аренда по договору аренды имущества № 2021060015 от 30.06.2021г. (краткосрочный), заключенного с ООО «ПК Транспортные системы»),</w:t>
            </w:r>
          </w:p>
          <w:p w14:paraId="4A37DECE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1213,5 кв. м, кадастровый номер 64:50:000000:26485, адрес: Саратовская область, г. Энгельс, Промзона 1-й Микрорайон, пом. 3,5. (Ограничения (обременения): залог (ипотека) АО "НВК Банк"),</w:t>
            </w:r>
          </w:p>
          <w:p w14:paraId="5C6B6F88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1154,4 кв. м, кадастровый номер 64:50:011224:1297,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20A2A76C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10704,1 кв. м, кадастровый номер 64:50:011224:1288, адрес: Саратовская область, г. Энгельс, Промзона 1-й Микрорайон. (Ограничения (обременения): залог (ипотека) АО "НВК Банк", аренда по долгосрочному договору аренды № 2014070057 от 28.06.2014г., заключенного с ООО «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Еврорадиаторы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»),</w:t>
            </w:r>
          </w:p>
          <w:p w14:paraId="1AFDAD1C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Сооружение, назначение: иное сооружение, площадь: 1493,2 кв. м, кадастровый номер: 64:50:021303:1153, адрес: Саратовская область, г. Энгельс, Промзона. (Ограничения (обременения): запрещение регистрации, аренда по договору аренды имущества № 2021060015 от 30.06.2021г. (краткосрочный), заключенного с ООО «ПК Транспортные системы»),</w:t>
            </w:r>
          </w:p>
          <w:p w14:paraId="10E6BA9B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Сооружение, назначение: иное сооружение, площадь: 892,1 кв. м, кадастровый номер: 64:50:021303:1149, адрес: Саратовская область, г. Энгельс, Промзона. (Ограничения (обременения): аренда по договору аренды имущества № 2021060015 от 30.06.2021г. (краткосрочный), заключенного с ООО «ПК Транспортные системы»),</w:t>
            </w:r>
          </w:p>
          <w:p w14:paraId="7E917EF5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Здание, назначение: нежилое, площадь: 27,4 кв. м, кадастровый номер: 64:50:011224:1202, адрес: Саратовская область, г. Энгельс, Промзона 1-й Микрорайон. (Ограничения (обременения): аренда по договору аренды имущества № 2021060015 от 30.06.2021г. (краткосрочный), заключенного с ООО «ПК Транспортные системы»),</w:t>
            </w:r>
          </w:p>
          <w:p w14:paraId="2EC0751E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Здание, назначение: нежилое, площадь: 48,2 кв. м, кадастровый номер 64:50:000000:17345, адрес: Саратовская область, г. Энгельс, Промзона 1-й Микрорайон. (Ограничения (обременения): отсутствуют),</w:t>
            </w:r>
          </w:p>
          <w:p w14:paraId="2859B9F8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Сооружение, назначение: нежилое, площадь: 3135,3 кв. м, площадь застройки: 3135,3 кв. м, кадастровый номер: 64:50:000000:3763,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1540302B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Сооружение, назначение: сооружение, площадь: 5712 кв. м, кадастровый номер: 64:50:011224:1180,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5A84A9A0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2463,1 кв. м, кадастровый номер: 64:50:011224:1248,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2E6C4E52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1131,2 кв. м, кадастровый номер 64:50:011224:1296,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0C05688C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Помещение, назначение: нежилое, площадь: 3410,1 кв. м, кадастровый номер 64:50:000000:26768,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468884A5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trike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Шлагбаум автоматический CARDDEX "RBA-S4", инв. № 000000063,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7E559A36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Система электронной проходной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Perco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KT02.3, инв. № 000000018,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3509F584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Система электронной проходной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Perco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KT02.3, инв. № 000000019,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5A1C9202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Система видеонаблюдения, в т.ч.: монитор LG, диагональ 22 дюйма, монитор ASUS, диагональ 22 дюйма, два системных блока: ОЗУ 4ГБ, процессор INTEL ® Pentium ® 3.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GHz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инв. № 000000053,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151A3464" w14:textId="7777777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Система распознавания </w:t>
            </w:r>
            <w:proofErr w:type="spellStart"/>
            <w:proofErr w:type="gram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автомоб.номер</w:t>
            </w:r>
            <w:proofErr w:type="spellEnd"/>
            <w:proofErr w:type="gram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AutoTRASSIR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2канала до 30 км/ч, инв. № 000000055,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295895C1" w14:textId="02F750B7" w:rsidR="00BA42E2" w:rsidRPr="008D1B6D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BC7904"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Система контроля доступа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Praktika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T-10-M </w:t>
            </w:r>
            <w:proofErr w:type="spellStart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полноростовой</w:t>
            </w:r>
            <w:proofErr w:type="spellEnd"/>
            <w:r w:rsidRPr="008D1B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турникет, инв. № 000000052,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отсутствуют). </w:t>
            </w:r>
          </w:p>
        </w:tc>
      </w:tr>
    </w:tbl>
    <w:p w14:paraId="5EDD7532" w14:textId="77777777" w:rsidR="00BA42E2" w:rsidRPr="00792B1E" w:rsidRDefault="00BA42E2" w:rsidP="00BA42E2">
      <w:pPr>
        <w:widowControl w:val="0"/>
        <w:spacing w:line="274" w:lineRule="exact"/>
        <w:ind w:left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12B9BFC" w14:textId="77777777" w:rsidR="00BA42E2" w:rsidRDefault="00BA42E2"/>
    <w:sectPr w:rsidR="00B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2"/>
    <w:rsid w:val="003A4871"/>
    <w:rsid w:val="003F3564"/>
    <w:rsid w:val="00643AB4"/>
    <w:rsid w:val="008D1B6D"/>
    <w:rsid w:val="00BA42E2"/>
    <w:rsid w:val="00BC7904"/>
    <w:rsid w:val="00E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D9D8"/>
  <w15:chartTrackingRefBased/>
  <w15:docId w15:val="{519D2B51-84AD-4EAE-A7CF-0283CB2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E2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5</cp:revision>
  <dcterms:created xsi:type="dcterms:W3CDTF">2024-01-11T08:23:00Z</dcterms:created>
  <dcterms:modified xsi:type="dcterms:W3CDTF">2024-01-11T10:56:00Z</dcterms:modified>
</cp:coreProperties>
</file>