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Pr="0039635D" w:rsidRDefault="009330EE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39635D">
        <w:rPr>
          <w:b/>
          <w:sz w:val="22"/>
          <w:szCs w:val="22"/>
        </w:rPr>
        <w:t>ДОГОВОР О ЗАДАТКЕ № ____</w:t>
      </w:r>
    </w:p>
    <w:p w:rsidR="009330EE" w:rsidRPr="0039635D" w:rsidRDefault="009330EE" w:rsidP="00BB4E2B">
      <w:pPr>
        <w:autoSpaceDE w:val="0"/>
        <w:autoSpaceDN w:val="0"/>
        <w:rPr>
          <w:sz w:val="22"/>
          <w:szCs w:val="22"/>
        </w:rPr>
      </w:pPr>
      <w:r w:rsidRPr="0039635D">
        <w:rPr>
          <w:sz w:val="22"/>
          <w:szCs w:val="22"/>
        </w:rPr>
        <w:t> г. Екатеринбург                                                                                                                        «__»___________201</w:t>
      </w:r>
      <w:bookmarkStart w:id="0" w:name="_GoBack"/>
      <w:bookmarkEnd w:id="0"/>
      <w:r w:rsidRPr="0039635D">
        <w:rPr>
          <w:sz w:val="22"/>
          <w:szCs w:val="22"/>
        </w:rPr>
        <w:t>7</w:t>
      </w:r>
    </w:p>
    <w:p w:rsidR="009330EE" w:rsidRPr="0039635D" w:rsidRDefault="009330EE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9330EE" w:rsidRPr="0039635D" w:rsidRDefault="009330EE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39635D">
        <w:rPr>
          <w:rFonts w:ascii="Times New Roman" w:hAnsi="Times New Roman"/>
        </w:rPr>
        <w:t xml:space="preserve">Финансовый управляющий Костякина Ильи Николаевича (далее – Должник) Гирфанов Ильяс Камильевич, действующий на основании решения Арбитражного суда Свердловской области от по делу № А60-13361/2017 от 09.06.2017 г., именуемый «Организатор торгов», с одной стороны, и __________________________________ именуемый в дальнейшем </w:t>
      </w:r>
      <w:r w:rsidRPr="0039635D">
        <w:rPr>
          <w:rFonts w:ascii="Times New Roman" w:hAnsi="Times New Roman"/>
          <w:bCs/>
        </w:rPr>
        <w:t>“Заявитель”</w:t>
      </w:r>
      <w:r w:rsidRPr="0039635D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39635D">
          <w:rPr>
            <w:b/>
            <w:bCs/>
            <w:sz w:val="22"/>
            <w:szCs w:val="22"/>
            <w:lang w:val="en-US"/>
          </w:rPr>
          <w:t>I</w:t>
        </w:r>
        <w:r w:rsidRPr="0039635D">
          <w:rPr>
            <w:b/>
            <w:bCs/>
            <w:sz w:val="22"/>
            <w:szCs w:val="22"/>
          </w:rPr>
          <w:t>.</w:t>
        </w:r>
      </w:smartTag>
      <w:r w:rsidRPr="0039635D">
        <w:rPr>
          <w:b/>
          <w:bCs/>
          <w:sz w:val="22"/>
          <w:szCs w:val="22"/>
        </w:rPr>
        <w:t xml:space="preserve"> Предмет договора</w:t>
      </w:r>
    </w:p>
    <w:p w:rsidR="009330EE" w:rsidRPr="0039635D" w:rsidRDefault="009330EE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sz w:val="22"/>
          <w:szCs w:val="22"/>
        </w:rPr>
        <w:t>1.1.</w:t>
      </w:r>
      <w:r w:rsidRPr="0039635D">
        <w:rPr>
          <w:sz w:val="22"/>
          <w:szCs w:val="22"/>
          <w:lang w:val="en-US"/>
        </w:rPr>
        <w:t> </w:t>
      </w:r>
      <w:r w:rsidRPr="0039635D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39635D">
        <w:rPr>
          <w:bCs/>
          <w:sz w:val="22"/>
          <w:szCs w:val="22"/>
        </w:rPr>
        <w:t>задаток</w:t>
      </w:r>
      <w:r w:rsidRPr="0039635D">
        <w:rPr>
          <w:b/>
          <w:bCs/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в размере __________ рублей</w:t>
      </w:r>
      <w:r w:rsidRPr="0039635D">
        <w:rPr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с целью обеспечения исполнения обязательств</w:t>
      </w:r>
      <w:r w:rsidRPr="0039635D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Pr="0039635D">
        <w:rPr>
          <w:bCs/>
          <w:sz w:val="22"/>
          <w:szCs w:val="22"/>
        </w:rPr>
        <w:t>. Сумма задатка составляет 10 % от начальной (текущей) цены лота.</w:t>
      </w:r>
    </w:p>
    <w:p w:rsidR="009330EE" w:rsidRPr="0039635D" w:rsidRDefault="009330EE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>1.3.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9330EE" w:rsidRPr="0039635D" w:rsidRDefault="009330EE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 xml:space="preserve">1.4.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</w:t>
      </w:r>
      <w:r w:rsidRPr="0039635D">
        <w:rPr>
          <w:b/>
          <w:bCs/>
          <w:sz w:val="22"/>
          <w:szCs w:val="22"/>
        </w:rPr>
        <w:t>. Порядок внесения задатка</w:t>
      </w:r>
    </w:p>
    <w:p w:rsidR="009330EE" w:rsidRPr="0039635D" w:rsidRDefault="009330EE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2.1. Задаток вносится Заявителем путём перечисления указанной в пункте 1.1. суммы на счёт: </w:t>
      </w:r>
    </w:p>
    <w:p w:rsidR="009330EE" w:rsidRPr="0039635D" w:rsidRDefault="009330EE" w:rsidP="00D47EDE">
      <w:pPr>
        <w:ind w:firstLine="540"/>
        <w:jc w:val="both"/>
      </w:pPr>
      <w:r w:rsidRPr="0039635D">
        <w:rPr>
          <w:color w:val="000000"/>
          <w:sz w:val="22"/>
          <w:szCs w:val="22"/>
        </w:rPr>
        <w:t xml:space="preserve">Получатель: </w:t>
      </w:r>
      <w:r w:rsidRPr="0039635D">
        <w:t>Свердловское отделение №7003/0402 ПАО Сбербанк</w:t>
      </w:r>
    </w:p>
    <w:p w:rsidR="009330EE" w:rsidRPr="0039635D" w:rsidRDefault="009330EE" w:rsidP="00D47EDE">
      <w:pPr>
        <w:ind w:firstLine="540"/>
        <w:jc w:val="both"/>
      </w:pPr>
      <w:r w:rsidRPr="0039635D">
        <w:t>Кор/счет: 30101810500000000674 в ГУ Банка России по Свердловской области</w:t>
      </w:r>
    </w:p>
    <w:p w:rsidR="009330EE" w:rsidRPr="0039635D" w:rsidRDefault="009330EE" w:rsidP="00D47EDE">
      <w:pPr>
        <w:ind w:firstLine="540"/>
        <w:jc w:val="both"/>
      </w:pPr>
      <w:r w:rsidRPr="0039635D">
        <w:t>БИК 046577674 ИНН 7707083893 КПП 667102008 ОКПО 02813411</w:t>
      </w:r>
    </w:p>
    <w:p w:rsidR="009330EE" w:rsidRPr="0039635D" w:rsidRDefault="009330EE" w:rsidP="00D47EDE">
      <w:pPr>
        <w:ind w:firstLine="540"/>
        <w:jc w:val="both"/>
      </w:pPr>
      <w:r w:rsidRPr="0039635D">
        <w:t>Счет получателя: 40817.810.8.1654.7087390</w:t>
      </w:r>
    </w:p>
    <w:p w:rsidR="009330EE" w:rsidRPr="0039635D" w:rsidRDefault="009330EE" w:rsidP="00D47EDE">
      <w:pPr>
        <w:ind w:firstLine="540"/>
        <w:jc w:val="both"/>
      </w:pPr>
      <w:r w:rsidRPr="0039635D">
        <w:t>ФИО получателя: Костякин Илья Николаевич</w:t>
      </w:r>
    </w:p>
    <w:p w:rsidR="009330EE" w:rsidRPr="0039635D" w:rsidRDefault="009330EE" w:rsidP="00157C97">
      <w:pPr>
        <w:ind w:firstLine="540"/>
        <w:jc w:val="both"/>
        <w:rPr>
          <w:b/>
          <w:sz w:val="22"/>
          <w:szCs w:val="22"/>
        </w:rPr>
      </w:pPr>
    </w:p>
    <w:p w:rsidR="009330EE" w:rsidRPr="0039635D" w:rsidRDefault="009330EE" w:rsidP="00726262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</w:t>
      </w:r>
      <w:r w:rsidRPr="0039635D">
        <w:rPr>
          <w:bCs/>
          <w:sz w:val="22"/>
          <w:szCs w:val="22"/>
        </w:rPr>
        <w:t>«О несостоятельности (банкротстве)»</w:t>
      </w:r>
      <w:r w:rsidRPr="0039635D">
        <w:rPr>
          <w:sz w:val="22"/>
          <w:szCs w:val="22"/>
        </w:rPr>
        <w:t xml:space="preserve">. </w:t>
      </w:r>
    </w:p>
    <w:p w:rsidR="009330EE" w:rsidRPr="0039635D" w:rsidRDefault="009330EE" w:rsidP="00BB4E2B">
      <w:pPr>
        <w:pStyle w:val="BodyTextIndent"/>
        <w:rPr>
          <w:sz w:val="22"/>
          <w:szCs w:val="22"/>
        </w:rPr>
      </w:pPr>
      <w:r w:rsidRPr="0039635D">
        <w:rPr>
          <w:sz w:val="22"/>
          <w:szCs w:val="22"/>
        </w:rPr>
        <w:t xml:space="preserve">Задаток считается поступившим с момента поступления денежных средств на указанный расчетный счет. 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III</w:t>
      </w:r>
      <w:r w:rsidRPr="0039635D">
        <w:rPr>
          <w:b/>
          <w:bCs/>
          <w:sz w:val="22"/>
          <w:szCs w:val="22"/>
        </w:rPr>
        <w:t>. Порядок возврата и удержания задатка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Сумма Задатка возвращается за минусом банковской комиссии взимаемой ПАО Сбербанк за проведение возвратной транзакции (По правилам и тарифам ПАО Сбербанк).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15 рабочих дней с даты оформления протокола о результатах проведения торгов.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15 рабочих дней с даты подписания протокола о результатах проведения торгов.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3.5. В случае признания торгов несостоявшимися, задаток возвращается заявителю в течение 15 рабочих дней с даты оформления протокола об окончании приема заявок и признании торгов несостоявшимися.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3.6. В случае отмены торгов по продаже имущества, задаток возвращается заявителю в течение 15 рабочих дней с даты принятия решения об отмене торгов.</w:t>
      </w:r>
    </w:p>
    <w:p w:rsidR="009330EE" w:rsidRPr="0039635D" w:rsidRDefault="009330EE" w:rsidP="00BB4E2B">
      <w:pPr>
        <w:pStyle w:val="BodyTextIndent"/>
        <w:ind w:firstLine="284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9626"/>
      </w:tblGrid>
      <w:tr w:rsidR="009330EE" w:rsidRPr="0039635D" w:rsidTr="00157C97">
        <w:trPr>
          <w:trHeight w:val="375"/>
        </w:trPr>
        <w:tc>
          <w:tcPr>
            <w:tcW w:w="848" w:type="dxa"/>
          </w:tcPr>
          <w:p w:rsidR="009330EE" w:rsidRPr="0039635D" w:rsidRDefault="009330EE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9330EE" w:rsidRPr="0039635D" w:rsidRDefault="009330EE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9330EE" w:rsidRPr="0039635D" w:rsidTr="00157C97">
        <w:trPr>
          <w:trHeight w:val="385"/>
        </w:trPr>
        <w:tc>
          <w:tcPr>
            <w:tcW w:w="848" w:type="dxa"/>
          </w:tcPr>
          <w:p w:rsidR="009330EE" w:rsidRPr="0039635D" w:rsidRDefault="009330EE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9330EE" w:rsidRPr="0039635D" w:rsidRDefault="009330EE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9330EE" w:rsidRPr="0039635D" w:rsidRDefault="009330EE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39635D">
              <w:rPr>
                <w:sz w:val="22"/>
                <w:szCs w:val="22"/>
              </w:rPr>
              <w:t>- - заявляет об одностороннем отказе от исполнения заключенного договора купли-продажи.</w:t>
            </w:r>
          </w:p>
        </w:tc>
      </w:tr>
    </w:tbl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80"/>
      </w:tblGrid>
      <w:tr w:rsidR="009330EE" w:rsidRPr="0039635D" w:rsidTr="00157C97">
        <w:trPr>
          <w:trHeight w:val="397"/>
        </w:trPr>
        <w:tc>
          <w:tcPr>
            <w:tcW w:w="10480" w:type="dxa"/>
            <w:vAlign w:val="bottom"/>
          </w:tcPr>
          <w:p w:rsidR="009330EE" w:rsidRPr="0039635D" w:rsidRDefault="009330EE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9330EE" w:rsidRPr="0039635D" w:rsidTr="00157C97">
        <w:trPr>
          <w:trHeight w:val="387"/>
        </w:trPr>
        <w:tc>
          <w:tcPr>
            <w:tcW w:w="10480" w:type="dxa"/>
            <w:vAlign w:val="bottom"/>
          </w:tcPr>
          <w:p w:rsidR="009330EE" w:rsidRPr="0039635D" w:rsidRDefault="009330EE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9330EE" w:rsidRPr="0039635D" w:rsidRDefault="009330EE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IV</w:t>
      </w:r>
      <w:r w:rsidRPr="0039635D">
        <w:rPr>
          <w:b/>
          <w:bCs/>
          <w:sz w:val="22"/>
          <w:szCs w:val="22"/>
        </w:rPr>
        <w:t>. Срок действия настоящего договора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9330EE" w:rsidRPr="0039635D" w:rsidRDefault="009330EE" w:rsidP="00BB4E2B">
      <w:pPr>
        <w:pStyle w:val="BodyTextIndent"/>
        <w:tabs>
          <w:tab w:val="center" w:pos="8363"/>
        </w:tabs>
        <w:ind w:left="0"/>
        <w:jc w:val="both"/>
        <w:rPr>
          <w:sz w:val="22"/>
          <w:szCs w:val="22"/>
        </w:rPr>
      </w:pPr>
      <w:r w:rsidRPr="0039635D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9330EE" w:rsidRPr="0039635D" w:rsidRDefault="009330EE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V</w:t>
      </w:r>
      <w:r w:rsidRPr="0039635D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9330EE" w:rsidRPr="0039635D" w:rsidTr="00157C97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330EE" w:rsidRPr="0039635D" w:rsidRDefault="009330EE" w:rsidP="002373CF">
            <w:pPr>
              <w:jc w:val="both"/>
              <w:rPr>
                <w:b/>
                <w:color w:val="333333"/>
              </w:rPr>
            </w:pPr>
            <w:r w:rsidRPr="0039635D">
              <w:rPr>
                <w:b/>
                <w:color w:val="333333"/>
                <w:sz w:val="22"/>
                <w:szCs w:val="22"/>
              </w:rPr>
              <w:t>Организатор торгов:</w:t>
            </w:r>
          </w:p>
          <w:p w:rsidR="009330EE" w:rsidRPr="0039635D" w:rsidRDefault="009330EE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30EE" w:rsidRPr="0039635D" w:rsidRDefault="009330EE" w:rsidP="00D00D13">
            <w:pPr>
              <w:ind w:left="252"/>
              <w:jc w:val="both"/>
              <w:rPr>
                <w:b/>
              </w:rPr>
            </w:pPr>
            <w:r w:rsidRPr="0039635D">
              <w:rPr>
                <w:b/>
                <w:sz w:val="22"/>
                <w:szCs w:val="22"/>
              </w:rPr>
              <w:t>Заявитель:</w:t>
            </w:r>
          </w:p>
          <w:p w:rsidR="009330EE" w:rsidRPr="0039635D" w:rsidRDefault="009330EE" w:rsidP="00D00D13">
            <w:pPr>
              <w:ind w:left="252"/>
              <w:jc w:val="both"/>
              <w:rPr>
                <w:b/>
              </w:rPr>
            </w:pPr>
          </w:p>
        </w:tc>
      </w:tr>
      <w:tr w:rsidR="009330EE" w:rsidRPr="0039635D" w:rsidTr="00157C97">
        <w:tblPrEx>
          <w:tblLook w:val="01E0"/>
        </w:tblPrEx>
        <w:trPr>
          <w:trHeight w:val="910"/>
        </w:trPr>
        <w:tc>
          <w:tcPr>
            <w:tcW w:w="4608" w:type="dxa"/>
          </w:tcPr>
          <w:p w:rsidR="009330EE" w:rsidRPr="0039635D" w:rsidRDefault="009330EE" w:rsidP="00D00D13">
            <w:pPr>
              <w:pStyle w:val="Footer"/>
              <w:jc w:val="center"/>
            </w:pPr>
          </w:p>
          <w:p w:rsidR="009330EE" w:rsidRPr="0039635D" w:rsidRDefault="009330EE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9330EE" w:rsidRPr="0039635D" w:rsidRDefault="009330EE" w:rsidP="00D00D13">
            <w:pPr>
              <w:pStyle w:val="Footer"/>
              <w:jc w:val="center"/>
            </w:pPr>
          </w:p>
          <w:p w:rsidR="009330EE" w:rsidRPr="0039635D" w:rsidRDefault="009330EE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9330EE" w:rsidRPr="0039635D" w:rsidRDefault="009330EE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9330EE" w:rsidRPr="0039635D" w:rsidRDefault="009330EE" w:rsidP="00D00D13">
            <w:pPr>
              <w:pStyle w:val="Footer"/>
            </w:pPr>
          </w:p>
        </w:tc>
        <w:tc>
          <w:tcPr>
            <w:tcW w:w="4860" w:type="dxa"/>
          </w:tcPr>
          <w:p w:rsidR="009330EE" w:rsidRPr="0039635D" w:rsidRDefault="009330EE" w:rsidP="00D00D13">
            <w:pPr>
              <w:pStyle w:val="Footer"/>
              <w:jc w:val="center"/>
            </w:pPr>
          </w:p>
          <w:p w:rsidR="009330EE" w:rsidRPr="0039635D" w:rsidRDefault="009330EE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9330EE" w:rsidRPr="0039635D" w:rsidRDefault="009330EE" w:rsidP="00D00D13">
            <w:pPr>
              <w:pStyle w:val="Footer"/>
              <w:jc w:val="center"/>
            </w:pPr>
          </w:p>
          <w:p w:rsidR="009330EE" w:rsidRPr="0039635D" w:rsidRDefault="009330EE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9330EE" w:rsidRPr="0039635D" w:rsidRDefault="009330EE" w:rsidP="00D00D13">
            <w:pPr>
              <w:pStyle w:val="Footer"/>
              <w:jc w:val="center"/>
            </w:pPr>
          </w:p>
        </w:tc>
      </w:tr>
    </w:tbl>
    <w:p w:rsidR="009330EE" w:rsidRPr="0039635D" w:rsidRDefault="009330EE">
      <w:pPr>
        <w:rPr>
          <w:sz w:val="22"/>
          <w:szCs w:val="22"/>
        </w:rPr>
      </w:pPr>
    </w:p>
    <w:sectPr w:rsidR="009330EE" w:rsidRPr="0039635D" w:rsidSect="00157C97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A7"/>
    <w:rsid w:val="00027FF9"/>
    <w:rsid w:val="000413B3"/>
    <w:rsid w:val="00077DBB"/>
    <w:rsid w:val="00157C97"/>
    <w:rsid w:val="002373CF"/>
    <w:rsid w:val="00280CCC"/>
    <w:rsid w:val="002B73B0"/>
    <w:rsid w:val="003009B6"/>
    <w:rsid w:val="00337ABA"/>
    <w:rsid w:val="00346EBB"/>
    <w:rsid w:val="0039635D"/>
    <w:rsid w:val="0040252D"/>
    <w:rsid w:val="005176A7"/>
    <w:rsid w:val="00560774"/>
    <w:rsid w:val="005D7E66"/>
    <w:rsid w:val="005F5112"/>
    <w:rsid w:val="00726262"/>
    <w:rsid w:val="00780F89"/>
    <w:rsid w:val="0078152F"/>
    <w:rsid w:val="00791578"/>
    <w:rsid w:val="009330EE"/>
    <w:rsid w:val="009C2BE6"/>
    <w:rsid w:val="00A37201"/>
    <w:rsid w:val="00A910AD"/>
    <w:rsid w:val="00A911D8"/>
    <w:rsid w:val="00B505A7"/>
    <w:rsid w:val="00BB4E2B"/>
    <w:rsid w:val="00BC3916"/>
    <w:rsid w:val="00D00D13"/>
    <w:rsid w:val="00D47EDE"/>
    <w:rsid w:val="00E001E3"/>
    <w:rsid w:val="00E01074"/>
    <w:rsid w:val="00E2477F"/>
    <w:rsid w:val="00E4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E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ложение"/>
    <w:basedOn w:val="BodyText"/>
    <w:next w:val="Normal"/>
    <w:uiPriority w:val="99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B4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4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909</Words>
  <Characters>5185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subject/>
  <dc:creator>Администратор</dc:creator>
  <cp:keywords/>
  <dc:description/>
  <cp:lastModifiedBy>Greed</cp:lastModifiedBy>
  <cp:revision>5</cp:revision>
  <dcterms:created xsi:type="dcterms:W3CDTF">2017-09-04T05:43:00Z</dcterms:created>
  <dcterms:modified xsi:type="dcterms:W3CDTF">2017-10-09T11:32:00Z</dcterms:modified>
</cp:coreProperties>
</file>