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390">
        <w:rPr>
          <w:rFonts w:ascii="Times New Roman" w:hAnsi="Times New Roman" w:cs="Times New Roman"/>
          <w:b/>
          <w:bCs/>
          <w:sz w:val="24"/>
          <w:szCs w:val="24"/>
        </w:rPr>
        <w:t xml:space="preserve"> по лоту №</w:t>
      </w:r>
      <w:r w:rsidR="00C66C4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 w:rsidR="009F6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«Медиа-Консалтинг» в лице директора Семенюк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A00388" w:rsidRDefault="00A00388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003D66" w:rsidRPr="005E3B2E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B2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5E3B2E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5E3B2E">
        <w:rPr>
          <w:rFonts w:ascii="Times New Roman" w:hAnsi="Times New Roman" w:cs="Times New Roman"/>
          <w:sz w:val="24"/>
          <w:szCs w:val="24"/>
        </w:rPr>
        <w:t>1.1. Для участия в открытых торг</w:t>
      </w:r>
      <w:r w:rsidR="00A738F4" w:rsidRPr="005E3B2E">
        <w:rPr>
          <w:rFonts w:ascii="Times New Roman" w:hAnsi="Times New Roman" w:cs="Times New Roman"/>
          <w:sz w:val="24"/>
          <w:szCs w:val="24"/>
        </w:rPr>
        <w:t>ах</w:t>
      </w:r>
      <w:r w:rsidRPr="005E3B2E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E4A57" w:rsidRPr="005E3B2E">
        <w:rPr>
          <w:rFonts w:ascii="Times New Roman" w:hAnsi="Times New Roman" w:cs="Times New Roman"/>
          <w:sz w:val="24"/>
          <w:szCs w:val="24"/>
        </w:rPr>
        <w:t>аукциона</w:t>
      </w:r>
      <w:r w:rsidRPr="005E3B2E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5E3B2E">
        <w:rPr>
          <w:rFonts w:ascii="Times New Roman" w:hAnsi="Times New Roman" w:cs="Times New Roman"/>
          <w:sz w:val="24"/>
          <w:szCs w:val="24"/>
        </w:rPr>
        <w:t xml:space="preserve"> </w:t>
      </w:r>
      <w:r w:rsidR="00897390" w:rsidRPr="005E3B2E">
        <w:rPr>
          <w:rFonts w:ascii="Times New Roman" w:hAnsi="Times New Roman" w:cs="Times New Roman"/>
          <w:sz w:val="24"/>
          <w:szCs w:val="24"/>
        </w:rPr>
        <w:t>прав требований, принадлежащих</w:t>
      </w:r>
      <w:r w:rsidRPr="005E3B2E">
        <w:rPr>
          <w:rFonts w:ascii="Times New Roman" w:hAnsi="Times New Roman" w:cs="Times New Roman"/>
          <w:sz w:val="24"/>
          <w:szCs w:val="24"/>
        </w:rPr>
        <w:t xml:space="preserve">  ЗАО «</w:t>
      </w:r>
      <w:r w:rsidR="003E4A57" w:rsidRPr="005E3B2E">
        <w:rPr>
          <w:rFonts w:ascii="Times New Roman" w:hAnsi="Times New Roman" w:cs="Times New Roman"/>
          <w:sz w:val="24"/>
          <w:szCs w:val="24"/>
        </w:rPr>
        <w:t>Русцветмет</w:t>
      </w:r>
      <w:r w:rsidRPr="005E3B2E">
        <w:rPr>
          <w:rFonts w:ascii="Times New Roman" w:hAnsi="Times New Roman" w:cs="Times New Roman"/>
          <w:sz w:val="24"/>
          <w:szCs w:val="24"/>
        </w:rPr>
        <w:t>»</w:t>
      </w:r>
      <w:r w:rsidR="009F6EEA" w:rsidRPr="005E3B2E">
        <w:rPr>
          <w:rFonts w:ascii="Times New Roman" w:hAnsi="Times New Roman" w:cs="Times New Roman"/>
          <w:sz w:val="24"/>
          <w:szCs w:val="24"/>
        </w:rPr>
        <w:t>,  Лот №</w:t>
      </w:r>
      <w:r w:rsidR="005E3B2E" w:rsidRPr="005E3B2E">
        <w:rPr>
          <w:rFonts w:ascii="Times New Roman" w:hAnsi="Times New Roman" w:cs="Times New Roman"/>
          <w:sz w:val="24"/>
          <w:szCs w:val="24"/>
        </w:rPr>
        <w:t>2</w:t>
      </w:r>
      <w:r w:rsidR="009F6EEA" w:rsidRPr="005E3B2E">
        <w:rPr>
          <w:rFonts w:ascii="Times New Roman" w:hAnsi="Times New Roman" w:cs="Times New Roman"/>
          <w:sz w:val="24"/>
          <w:szCs w:val="24"/>
        </w:rPr>
        <w:t xml:space="preserve">: </w:t>
      </w:r>
      <w:r w:rsidR="005E3B2E" w:rsidRPr="005E3B2E">
        <w:rPr>
          <w:rFonts w:ascii="Times New Roman" w:hAnsi="Times New Roman" w:cs="Times New Roman"/>
          <w:sz w:val="24"/>
          <w:szCs w:val="24"/>
        </w:rPr>
        <w:t>задолженность ЗАО «ТД Русское Олово»в  размере  4</w:t>
      </w:r>
      <w:r w:rsidR="00C66C43">
        <w:rPr>
          <w:rFonts w:ascii="Times New Roman" w:hAnsi="Times New Roman" w:cs="Times New Roman"/>
          <w:sz w:val="24"/>
          <w:szCs w:val="24"/>
        </w:rPr>
        <w:t> </w:t>
      </w:r>
      <w:r w:rsidR="005E3B2E" w:rsidRPr="005E3B2E">
        <w:rPr>
          <w:rFonts w:ascii="Times New Roman" w:hAnsi="Times New Roman" w:cs="Times New Roman"/>
          <w:sz w:val="24"/>
          <w:szCs w:val="24"/>
        </w:rPr>
        <w:t>412</w:t>
      </w:r>
      <w:r w:rsidR="00C66C43">
        <w:rPr>
          <w:rFonts w:ascii="Times New Roman" w:hAnsi="Times New Roman" w:cs="Times New Roman"/>
          <w:sz w:val="24"/>
          <w:szCs w:val="24"/>
        </w:rPr>
        <w:t> </w:t>
      </w:r>
      <w:r w:rsidR="005E3B2E" w:rsidRPr="005E3B2E">
        <w:rPr>
          <w:rFonts w:ascii="Times New Roman" w:hAnsi="Times New Roman" w:cs="Times New Roman"/>
          <w:sz w:val="24"/>
          <w:szCs w:val="24"/>
        </w:rPr>
        <w:t>925 руб. по Постановлению Десятого Арбитражного апелляционного суда от 15.10.2014 г. по делу №А41-26986/14</w:t>
      </w:r>
      <w:r w:rsidR="001A7958" w:rsidRPr="005E3B2E">
        <w:rPr>
          <w:rFonts w:ascii="Times New Roman" w:hAnsi="Times New Roman" w:cs="Times New Roman"/>
          <w:sz w:val="24"/>
          <w:szCs w:val="24"/>
        </w:rPr>
        <w:t xml:space="preserve"> </w:t>
      </w:r>
      <w:r w:rsidRPr="005E3B2E">
        <w:rPr>
          <w:rFonts w:ascii="Times New Roman" w:hAnsi="Times New Roman" w:cs="Times New Roman"/>
          <w:sz w:val="24"/>
          <w:szCs w:val="24"/>
        </w:rPr>
        <w:t xml:space="preserve">(далее по тексту «Имущество»), Претендент  перечисляет,  а  Организатор  принимает  задаток  в  размере </w:t>
      </w:r>
      <w:r w:rsidR="005E3B2E" w:rsidRPr="005E3B2E">
        <w:rPr>
          <w:rFonts w:ascii="Times New Roman" w:hAnsi="Times New Roman" w:cs="Times New Roman"/>
          <w:color w:val="000000"/>
          <w:sz w:val="24"/>
          <w:szCs w:val="24"/>
        </w:rPr>
        <w:t xml:space="preserve">882 585 (Восемьсот восемьдесят две тысячи пятьсот восемьдесят пять) </w:t>
      </w:r>
      <w:r w:rsidR="005E3B2E" w:rsidRPr="005E3B2E">
        <w:rPr>
          <w:rFonts w:ascii="Times New Roman" w:hAnsi="Times New Roman" w:cs="Times New Roman"/>
          <w:sz w:val="24"/>
          <w:szCs w:val="24"/>
        </w:rPr>
        <w:t>рублей</w:t>
      </w:r>
      <w:r w:rsidR="007B7989" w:rsidRPr="005E3B2E">
        <w:rPr>
          <w:rFonts w:ascii="Times New Roman" w:hAnsi="Times New Roman" w:cs="Times New Roman"/>
          <w:sz w:val="24"/>
          <w:szCs w:val="24"/>
        </w:rPr>
        <w:t>.</w:t>
      </w:r>
    </w:p>
    <w:p w:rsidR="00003D66" w:rsidRPr="005E3B2E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5E3B2E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5E3B2E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5E3B2E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5E3B2E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 №</w:t>
      </w:r>
      <w:r w:rsidR="009F6EEA" w:rsidRPr="005E3B2E">
        <w:rPr>
          <w:rFonts w:ascii="Times New Roman" w:hAnsi="Times New Roman" w:cs="Times New Roman"/>
          <w:sz w:val="24"/>
          <w:szCs w:val="24"/>
        </w:rPr>
        <w:t>77031577436</w:t>
      </w:r>
      <w:r w:rsidRPr="005E3B2E">
        <w:rPr>
          <w:rFonts w:ascii="Times New Roman" w:hAnsi="Times New Roman" w:cs="Times New Roman"/>
          <w:sz w:val="24"/>
          <w:szCs w:val="24"/>
        </w:rPr>
        <w:t xml:space="preserve">, опубликованном в печатной версии газеты «Коммерсантъ»  </w:t>
      </w:r>
      <w:r w:rsidR="009F6EEA" w:rsidRPr="005E3B2E">
        <w:rPr>
          <w:rFonts w:ascii="Times New Roman" w:hAnsi="Times New Roman" w:cs="Times New Roman"/>
          <w:sz w:val="24"/>
          <w:szCs w:val="24"/>
        </w:rPr>
        <w:t>08.08.2015</w:t>
      </w:r>
      <w:r w:rsidRPr="005E3B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A00388" w:rsidRPr="00A00388" w:rsidRDefault="00003D66" w:rsidP="00A003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A0038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A0038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00388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 w:rsidRPr="00A00388"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3E4A57" w:rsidRPr="00A00388">
        <w:rPr>
          <w:rFonts w:ascii="Times New Roman" w:hAnsi="Times New Roman" w:cs="Times New Roman"/>
          <w:sz w:val="24"/>
          <w:szCs w:val="24"/>
        </w:rPr>
        <w:t>кончани</w:t>
      </w:r>
      <w:r w:rsidR="00A00388" w:rsidRPr="00A00388">
        <w:rPr>
          <w:rFonts w:ascii="Times New Roman" w:hAnsi="Times New Roman" w:cs="Times New Roman"/>
          <w:sz w:val="24"/>
          <w:szCs w:val="24"/>
        </w:rPr>
        <w:t>я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 срока рассмотрения заявок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(окончание срока рассмотрения заявок - 1</w:t>
      </w:r>
      <w:r w:rsidR="009F6EEA">
        <w:rPr>
          <w:rFonts w:ascii="Times New Roman" w:hAnsi="Times New Roman" w:cs="Times New Roman"/>
          <w:sz w:val="24"/>
          <w:szCs w:val="24"/>
        </w:rPr>
        <w:t>7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час. 00 мин. «1</w:t>
      </w:r>
      <w:r w:rsidR="009F6EEA">
        <w:rPr>
          <w:rFonts w:ascii="Times New Roman" w:hAnsi="Times New Roman" w:cs="Times New Roman"/>
          <w:sz w:val="24"/>
          <w:szCs w:val="24"/>
        </w:rPr>
        <w:t>4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» </w:t>
      </w:r>
      <w:r w:rsidR="009F6EEA">
        <w:rPr>
          <w:rFonts w:ascii="Times New Roman" w:hAnsi="Times New Roman" w:cs="Times New Roman"/>
          <w:sz w:val="24"/>
          <w:szCs w:val="24"/>
        </w:rPr>
        <w:t>сентя</w:t>
      </w:r>
      <w:r w:rsidR="00A00388" w:rsidRPr="00A00388">
        <w:rPr>
          <w:rFonts w:ascii="Times New Roman" w:hAnsi="Times New Roman" w:cs="Times New Roman"/>
          <w:sz w:val="24"/>
          <w:szCs w:val="24"/>
        </w:rPr>
        <w:t>бря 201</w:t>
      </w:r>
      <w:r w:rsidR="009F6EEA">
        <w:rPr>
          <w:rFonts w:ascii="Times New Roman" w:hAnsi="Times New Roman" w:cs="Times New Roman"/>
          <w:sz w:val="24"/>
          <w:szCs w:val="24"/>
        </w:rPr>
        <w:t>5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г.)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с даты поступления всей суммы задатка на счет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рганизатора торгов. </w:t>
      </w:r>
      <w:r w:rsidR="00A00388" w:rsidRPr="00A00388">
        <w:rPr>
          <w:rFonts w:ascii="Times New Roman" w:hAnsi="Times New Roman" w:cs="Times New Roman"/>
          <w:sz w:val="24"/>
          <w:szCs w:val="24"/>
        </w:rPr>
        <w:t>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неисполненными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Pr="00101AB8">
        <w:rPr>
          <w:rFonts w:ascii="Times New Roman" w:hAnsi="Times New Roman" w:cs="Times New Roman"/>
          <w:sz w:val="24"/>
          <w:szCs w:val="24"/>
        </w:rPr>
        <w:lastRenderedPageBreak/>
        <w:t xml:space="preserve">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с   даты 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>. В случае признания торгов несостоявшимися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«Медиа-Консалтинг»; ИНН 6230061520, КПП 623001001; ОГРН 1086230001252; юр. адрес: 390046, г. Рязань, ул. Маяковского, д. 1а; расчетный счет 40702810001330000063 в ОАО «БАНК МОСКВЫ» г. Москва, БИК 044525219, к/с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«Медиа-Консалтинг»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>А.В. Семенюк</w:t>
      </w:r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B1" w:rsidRDefault="004E36B1" w:rsidP="00580765">
      <w:r>
        <w:separator/>
      </w:r>
    </w:p>
  </w:endnote>
  <w:endnote w:type="continuationSeparator" w:id="0">
    <w:p w:rsidR="004E36B1" w:rsidRDefault="004E36B1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B1" w:rsidRDefault="004E36B1" w:rsidP="00580765">
      <w:r>
        <w:separator/>
      </w:r>
    </w:p>
  </w:footnote>
  <w:footnote w:type="continuationSeparator" w:id="0">
    <w:p w:rsidR="004E36B1" w:rsidRDefault="004E36B1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9425DA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E21">
      <w:rPr>
        <w:rStyle w:val="a6"/>
        <w:noProof/>
      </w:rPr>
      <w:t>2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A7958"/>
    <w:rsid w:val="001B49DA"/>
    <w:rsid w:val="001B6A1B"/>
    <w:rsid w:val="00214E77"/>
    <w:rsid w:val="00243AFB"/>
    <w:rsid w:val="002544F6"/>
    <w:rsid w:val="00340C6A"/>
    <w:rsid w:val="003E4A57"/>
    <w:rsid w:val="003F1FF2"/>
    <w:rsid w:val="00443E21"/>
    <w:rsid w:val="004B7213"/>
    <w:rsid w:val="004C27A7"/>
    <w:rsid w:val="004E36B1"/>
    <w:rsid w:val="00580765"/>
    <w:rsid w:val="005C5C00"/>
    <w:rsid w:val="005D59EA"/>
    <w:rsid w:val="005E22F2"/>
    <w:rsid w:val="005E3B2E"/>
    <w:rsid w:val="00634340"/>
    <w:rsid w:val="00730A2A"/>
    <w:rsid w:val="007B7989"/>
    <w:rsid w:val="007C38F7"/>
    <w:rsid w:val="00897390"/>
    <w:rsid w:val="008A3F5D"/>
    <w:rsid w:val="008A763C"/>
    <w:rsid w:val="008B5154"/>
    <w:rsid w:val="008C724C"/>
    <w:rsid w:val="009425DA"/>
    <w:rsid w:val="009561A6"/>
    <w:rsid w:val="009F6EEA"/>
    <w:rsid w:val="00A00388"/>
    <w:rsid w:val="00A738F4"/>
    <w:rsid w:val="00C66C43"/>
    <w:rsid w:val="00D15F27"/>
    <w:rsid w:val="00D3369A"/>
    <w:rsid w:val="00DD6B46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3E4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5</cp:revision>
  <cp:lastPrinted>2015-08-10T11:29:00Z</cp:lastPrinted>
  <dcterms:created xsi:type="dcterms:W3CDTF">2015-08-10T11:28:00Z</dcterms:created>
  <dcterms:modified xsi:type="dcterms:W3CDTF">2015-08-10T11:30:00Z</dcterms:modified>
</cp:coreProperties>
</file>