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F61CDDE" w:rsidR="00950CC9" w:rsidRPr="00740E77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D1654" w:rsidRPr="003D165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3D1654" w:rsidRPr="003D1654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3D1654" w:rsidRPr="003D1654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r w:rsidR="00950CC9" w:rsidRPr="0074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</w:p>
    <w:p w14:paraId="5EE8F05B" w14:textId="6DFCD408" w:rsidR="00950CC9" w:rsidRPr="00740E7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740E77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7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BBEDA50" w14:textId="739C831B" w:rsid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40E77">
        <w:t xml:space="preserve">Лот </w:t>
      </w:r>
      <w:r w:rsidRPr="00740E77">
        <w:t>1</w:t>
      </w:r>
      <w:r w:rsidRPr="00740E77">
        <w:t xml:space="preserve"> - </w:t>
      </w:r>
      <w:r w:rsidRPr="00740E77">
        <w:t>Нежилое здание (часть здания административно</w:t>
      </w:r>
      <w:r>
        <w:t xml:space="preserve"> бытового комбината) - 7 166,1 кв. м, нежилое здание (часть здания АБК) - 1 143,6 кв. м, адрес: Кемеровская обл., г. Киселевск, ул. Базовая, д. 6, 6-2, 2-этажное, кадастровые номера 42:25:0108001:88, 42:25:0108001:89, земельный участок находится в муниципальной собственности, заключен договор аренды №19513 от 27.09.2023, со сроком по 31.05.2028</w:t>
      </w:r>
      <w:r>
        <w:t xml:space="preserve"> - </w:t>
      </w:r>
      <w:r w:rsidRPr="003D1654">
        <w:t>21 258 000,00</w:t>
      </w:r>
      <w:r>
        <w:t xml:space="preserve"> руб.;</w:t>
      </w:r>
    </w:p>
    <w:p w14:paraId="63901736" w14:textId="5B010421" w:rsidR="003D1654" w:rsidRDefault="003D1654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Дорошенко Роман Юрьевич, КД 103с999-2018 от 07.12.2018, решение Центрального районного суда г. Кемерово по делу 2-775/2021 от 16.03.2021, определение АС Кемеровской области от 24.05.2022, от 20.09.2022 по делу А27-15174/2019 о взыскании расходов по уплате государственной пошлины и расходов на проведение экспертизы (5 804 570,94 руб.)</w:t>
      </w:r>
      <w:r>
        <w:t xml:space="preserve"> - </w:t>
      </w:r>
      <w:r w:rsidRPr="003D1654">
        <w:t>5 804 570,94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3D1654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3D1654">
        <w:rPr>
          <w:rFonts w:ascii="Times New Roman CYR" w:hAnsi="Times New Roman CYR" w:cs="Times New Roman CYR"/>
          <w:color w:val="000000"/>
        </w:rPr>
        <w:t>5</w:t>
      </w:r>
      <w:r w:rsidR="009E7E5E" w:rsidRPr="003D165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D1654">
        <w:rPr>
          <w:rFonts w:ascii="Times New Roman CYR" w:hAnsi="Times New Roman CYR" w:cs="Times New Roman CYR"/>
          <w:color w:val="000000"/>
        </w:rPr>
        <w:t>(пять)</w:t>
      </w:r>
      <w:r w:rsidRPr="003D1654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1C7775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D1654" w:rsidRPr="003D1654">
        <w:rPr>
          <w:rFonts w:ascii="Times New Roman CYR" w:hAnsi="Times New Roman CYR" w:cs="Times New Roman CYR"/>
          <w:b/>
          <w:bCs/>
          <w:color w:val="000000"/>
        </w:rPr>
        <w:t xml:space="preserve">23 января </w:t>
      </w:r>
      <w:r w:rsidR="00BD0E8E" w:rsidRPr="003D1654">
        <w:rPr>
          <w:b/>
          <w:bCs/>
        </w:rPr>
        <w:t>202</w:t>
      </w:r>
      <w:r w:rsidR="00761B81" w:rsidRPr="003D1654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B84479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D1654" w:rsidRPr="003D1654">
        <w:rPr>
          <w:b/>
          <w:bCs/>
          <w:color w:val="000000"/>
        </w:rPr>
        <w:t>23 января</w:t>
      </w:r>
      <w:r w:rsidR="003D16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D1654" w:rsidRPr="003D1654">
        <w:rPr>
          <w:b/>
          <w:bCs/>
          <w:color w:val="000000"/>
        </w:rPr>
        <w:t>12 марта</w:t>
      </w:r>
      <w:r w:rsidR="003D16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2B6E27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1654" w:rsidRPr="003D1654">
        <w:rPr>
          <w:b/>
          <w:bCs/>
          <w:color w:val="000000"/>
        </w:rPr>
        <w:t xml:space="preserve">05 декабря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1654" w:rsidRPr="003D1654">
        <w:rPr>
          <w:b/>
          <w:bCs/>
          <w:color w:val="000000"/>
        </w:rPr>
        <w:t>29 января</w:t>
      </w:r>
      <w:r w:rsidR="003D16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D165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3D165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494436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1654">
        <w:rPr>
          <w:b/>
          <w:bCs/>
          <w:color w:val="000000"/>
        </w:rPr>
        <w:t xml:space="preserve">1 </w:t>
      </w:r>
      <w:r w:rsidRPr="005246E8">
        <w:rPr>
          <w:b/>
          <w:bCs/>
          <w:color w:val="000000"/>
        </w:rPr>
        <w:t xml:space="preserve">- с </w:t>
      </w:r>
      <w:r w:rsidR="003D1654">
        <w:rPr>
          <w:b/>
          <w:bCs/>
          <w:color w:val="000000"/>
        </w:rPr>
        <w:t xml:space="preserve">18 марта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D1654">
        <w:rPr>
          <w:b/>
          <w:bCs/>
          <w:color w:val="000000"/>
        </w:rPr>
        <w:t xml:space="preserve">12 мая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2ADEAD0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165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D1654">
        <w:rPr>
          <w:b/>
          <w:bCs/>
          <w:color w:val="000000"/>
        </w:rPr>
        <w:t xml:space="preserve">18 марта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D1654">
        <w:rPr>
          <w:b/>
          <w:bCs/>
          <w:color w:val="000000"/>
        </w:rPr>
        <w:t xml:space="preserve">06 мая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0B4D004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1654" w:rsidRPr="003D1654">
        <w:rPr>
          <w:b/>
          <w:bCs/>
          <w:color w:val="000000"/>
        </w:rPr>
        <w:t xml:space="preserve">18 марта </w:t>
      </w:r>
      <w:r w:rsidR="009E7E5E" w:rsidRPr="003D1654">
        <w:rPr>
          <w:b/>
          <w:bCs/>
          <w:color w:val="000000"/>
        </w:rPr>
        <w:t>202</w:t>
      </w:r>
      <w:r w:rsidR="00761B81" w:rsidRPr="003D1654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D1654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3D1654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3D1654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71EC92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3D1654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4CA261BA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18 марта 2024 г. по 24 марта 2024 г. - в размере начальной цены продажи лота;</w:t>
      </w:r>
    </w:p>
    <w:p w14:paraId="0C8C040D" w14:textId="525ED071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25 марта 2024 г. по 31 марта 2024 г. - в размере 91,50% от начальной цены продажи лота;</w:t>
      </w:r>
    </w:p>
    <w:p w14:paraId="72841447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01 апреля 2024 г. по 07 апреля 2024 г. - в размере 83,00% от начальной цены продажи лота;</w:t>
      </w:r>
    </w:p>
    <w:p w14:paraId="500AD26A" w14:textId="3B19C6DD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08 апреля 2024 г. по 14 апреля 2024 г. - в размере 74,50% от начальной цены продажи лота;</w:t>
      </w:r>
    </w:p>
    <w:p w14:paraId="4A3718A1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15 апреля 2024 г. по 21 апреля 2024 г. - в размере 66,00% от начальной цены продажи лота;</w:t>
      </w:r>
    </w:p>
    <w:p w14:paraId="3EB8B673" w14:textId="77639B42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22 апреля 2024 г. по 24 апреля 2024 г. - в размере 57,50% от начальной цены продажи лота;</w:t>
      </w:r>
    </w:p>
    <w:p w14:paraId="4F3C2B13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25 апреля 2024 г. по 27 апреля 2024 г. - в размере 49,00% от начальной цены продажи лота;</w:t>
      </w:r>
    </w:p>
    <w:p w14:paraId="524D54D0" w14:textId="41F79371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28 апреля 2024 г. по 30 апреля 2024 г. - в размере 40,50% от начальной цены продажи лота;</w:t>
      </w:r>
    </w:p>
    <w:p w14:paraId="7BBB9264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01 мая 2024 г. по 03 мая 2024 г. - в размере 32,00% от начальной цены продажи лота;</w:t>
      </w:r>
    </w:p>
    <w:p w14:paraId="65EBF692" w14:textId="231552EC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04 мая 2024 г. по 06 мая 2024 г. - в размере 23,50% от начальной цены продажи лота;</w:t>
      </w:r>
    </w:p>
    <w:p w14:paraId="285F1CC7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07 мая 2024 г. по 09 мая 2024 г. - в размере 15,00% от начальной цены продажи лота;</w:t>
      </w:r>
    </w:p>
    <w:p w14:paraId="7D59A566" w14:textId="16C587DE" w:rsidR="003D1654" w:rsidRPr="005246E8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10 мая 2024 г. по 12 мая 2024 г. - в размере 6,50% от начальной цены продажи лота</w:t>
      </w:r>
      <w:r>
        <w:rPr>
          <w:color w:val="000000"/>
        </w:rPr>
        <w:t>.</w:t>
      </w:r>
    </w:p>
    <w:p w14:paraId="3B7B5112" w14:textId="08CEA68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D1654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0F578FB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18 марта 2024 г. по 24 марта 2024 г. - в размере начальной цены продажи лота;</w:t>
      </w:r>
    </w:p>
    <w:p w14:paraId="542F01D6" w14:textId="6C277D9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25 марта 2024 г. по 31 марта 2024 г. - в размере 92,60% от начальной цены продажи лота;</w:t>
      </w:r>
    </w:p>
    <w:p w14:paraId="2A66419D" w14:textId="1561BC83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01 апреля 2024 г. по 07 апреля 2024 г. - в размере 85,20% от начальной цены продажи лота;</w:t>
      </w:r>
    </w:p>
    <w:p w14:paraId="2FEFF9D4" w14:textId="7768012E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08 апреля 2024 г. по 14 апреля 2024 г. - в размере 77,80% от начальной цены продажи лота;</w:t>
      </w:r>
    </w:p>
    <w:p w14:paraId="24501308" w14:textId="2F1A4EFF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15 апреля 2024 г. по 21 апреля 2024 г. - в размере 70,40% от начальной цены продажи лота;</w:t>
      </w:r>
    </w:p>
    <w:p w14:paraId="2EF6EBA8" w14:textId="77777777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22 апреля 2024 г. по 24 апреля 2024 г. - в размере 63,00% от начальной цены продажи лота;</w:t>
      </w:r>
    </w:p>
    <w:p w14:paraId="51BB4606" w14:textId="2B0C9F33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25 апреля 2024 г. по 27 апреля 2024 г. - в размере 55,60% от начальной цены продажи лота;</w:t>
      </w:r>
    </w:p>
    <w:p w14:paraId="187A44A6" w14:textId="39BAD9C6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28 апреля 2024 г. по 30 апреля 2024 г. - в размере 48,20% от начальной цены продажи лота;</w:t>
      </w:r>
    </w:p>
    <w:p w14:paraId="25A8606F" w14:textId="72C33196" w:rsidR="003D1654" w:rsidRPr="003D1654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01 мая 2024 г. по 03 мая 2024 г. - в размере 40,80% от начальной цены продажи лота;</w:t>
      </w:r>
    </w:p>
    <w:p w14:paraId="3C227C91" w14:textId="7DBB2A42" w:rsidR="00FF4CB0" w:rsidRDefault="003D1654" w:rsidP="003D1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654">
        <w:rPr>
          <w:color w:val="000000"/>
        </w:rPr>
        <w:t>с 04 мая 2024 г. по 06 мая 2024 г. - в размере 33,40%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D165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управляющему (ликвидатору) </w:t>
      </w:r>
      <w:r w:rsidRPr="003D1654">
        <w:rPr>
          <w:rFonts w:ascii="Times New Roman" w:hAnsi="Times New Roman" w:cs="Times New Roman"/>
          <w:sz w:val="24"/>
          <w:szCs w:val="24"/>
        </w:rPr>
        <w:t>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3D165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5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3D165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5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3D165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5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3D165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65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D16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</w:t>
      </w:r>
      <w:r w:rsidRPr="003D1654">
        <w:rPr>
          <w:rFonts w:ascii="Times New Roman" w:hAnsi="Times New Roman" w:cs="Times New Roman"/>
          <w:color w:val="000000"/>
          <w:sz w:val="24"/>
          <w:szCs w:val="24"/>
        </w:rPr>
        <w:t>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D165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D165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D165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D16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D16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D1654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D165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457707F" w:rsidR="009E11A5" w:rsidRPr="003D1654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D1654" w:rsidRPr="003D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15:00 часов по адресу: г. Кемерово, пр. Ленина, д. 33, корп. 2, оф. 312, тел. 8(800)505-80-32, а также у ОТ: novosibirsk@auction-house.ru Лепихин Алексей,  тел. 8 (913)773-13-42, Крапивенцева Нина 8(383)319-41-41 (мск+4 час).</w:t>
      </w:r>
      <w:r w:rsidR="00697675" w:rsidRPr="003D165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3D1654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40E77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926AE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2547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2023-11-24T08:16:00Z</dcterms:created>
  <dcterms:modified xsi:type="dcterms:W3CDTF">2023-11-24T08:40:00Z</dcterms:modified>
</cp:coreProperties>
</file>