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Муслихидинов Махмаджон Мирожидинович (19.01.1980г.р., место рожд: с. Политотдел Курган-Тюбинский р-н Респ. Таджикистан, адрес рег: 455036, Челябинская обл, Магнитогорск г, Советской Армии ул, дом № 3, квартира 18, СНИЛС14052542016, ИНН 744609378383, паспорт РФ серия 7521, номер 748697, выдан 01.03.2022, кем выдан ГУ МВД России по Челябинской области , код подразделения 740-024),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07.03.2023г. по делу № А76-2635/2023 ,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07.03.2024г. по продаже имущества Муслихидинова Махмаджона Мирожидиновича,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pPr>
            <w:r>
              <w:rPr>
                <w:rFonts w:ascii="Times New Roman" w:hAnsi="Times New Roman"/>
                <w:kern w:val="0"/>
                <w:sz w:val="20"/>
                <w:szCs w:val="20"/>
              </w:rPr>
              <w:t xml:space="preserve">ЛОТ №1 - </w:t>
            </w:r>
            <w:r>
              <w:rPr>
                <w:rFonts w:ascii="TimesNewRomanPSMT" w:hAnsi="TimesNewRomanPSMT"/>
                <w:sz w:val="20"/>
                <w:szCs w:val="20"/>
              </w:rPr>
              <w:t>Н</w:t>
            </w:r>
            <w:r>
              <w:rPr>
                <w:rFonts w:ascii="TimesNewRomanPSMT" w:hAnsi="TimesNewRomanPSMT"/>
                <w:sz w:val="20"/>
              </w:rPr>
              <w:t>ежилое Здание, расположенное на</w:t>
            </w:r>
          </w:p>
          <w:p>
            <w:pPr>
              <w:pStyle w:val="Normal"/>
              <w:bidi w:val="0"/>
              <w:jc w:val="left"/>
              <w:rPr/>
            </w:pPr>
            <w:r>
              <w:rPr>
                <w:rFonts w:ascii="TimesNewRomanPSMT" w:hAnsi="TimesNewRomanPSMT"/>
                <w:sz w:val="20"/>
              </w:rPr>
              <w:t>земельном участке: назначение здания:</w:t>
            </w:r>
          </w:p>
          <w:p>
            <w:pPr>
              <w:pStyle w:val="Normal"/>
              <w:bidi w:val="0"/>
              <w:jc w:val="left"/>
              <w:rPr/>
            </w:pPr>
            <w:r>
              <w:rPr>
                <w:rFonts w:ascii="TimesNewRomanPSMT" w:hAnsi="TimesNewRomanPSMT"/>
                <w:sz w:val="20"/>
              </w:rPr>
              <w:t>Садовый дом, площадь здания: 12 кв.м,</w:t>
            </w:r>
          </w:p>
          <w:p>
            <w:pPr>
              <w:pStyle w:val="Normal"/>
              <w:bidi w:val="0"/>
              <w:jc w:val="left"/>
              <w:rPr/>
            </w:pPr>
            <w:r>
              <w:rPr>
                <w:rFonts w:ascii="TimesNewRomanPSMT" w:hAnsi="TimesNewRomanPSMT"/>
                <w:sz w:val="20"/>
              </w:rPr>
              <w:t>кадастровый номер здания:</w:t>
            </w:r>
          </w:p>
          <w:p>
            <w:pPr>
              <w:pStyle w:val="Normal"/>
              <w:bidi w:val="0"/>
              <w:jc w:val="left"/>
              <w:rPr/>
            </w:pPr>
            <w:r>
              <w:rPr>
                <w:rFonts w:ascii="TimesNewRomanPSMT" w:hAnsi="TimesNewRomanPSMT"/>
                <w:sz w:val="20"/>
              </w:rPr>
              <w:t>74:33:0117001:2212, площадь участка:</w:t>
            </w:r>
          </w:p>
          <w:p>
            <w:pPr>
              <w:pStyle w:val="Normal"/>
              <w:bidi w:val="0"/>
              <w:jc w:val="left"/>
              <w:rPr/>
            </w:pPr>
            <w:r>
              <w:rPr>
                <w:rFonts w:ascii="TimesNewRomanPSMT" w:hAnsi="TimesNewRomanPSMT"/>
                <w:sz w:val="20"/>
              </w:rPr>
              <w:t>600 кв.м, кадастровый номер участка:</w:t>
            </w:r>
          </w:p>
          <w:p>
            <w:pPr>
              <w:pStyle w:val="Normal"/>
              <w:bidi w:val="0"/>
              <w:jc w:val="left"/>
              <w:rPr/>
            </w:pPr>
            <w:r>
              <w:rPr>
                <w:rFonts w:ascii="TimesNewRomanPSMT" w:hAnsi="TimesNewRomanPSMT"/>
                <w:sz w:val="20"/>
              </w:rPr>
              <w:t>74:33:0117001:1324, категория земель:</w:t>
            </w:r>
          </w:p>
          <w:p>
            <w:pPr>
              <w:pStyle w:val="Normal"/>
              <w:bidi w:val="0"/>
              <w:jc w:val="left"/>
              <w:rPr/>
            </w:pPr>
            <w:r>
              <w:rPr>
                <w:rFonts w:ascii="TimesNewRomanPSMT" w:hAnsi="TimesNewRomanPSMT"/>
                <w:sz w:val="20"/>
              </w:rPr>
              <w:t>земли населенных пунктов, разрешенное</w:t>
            </w:r>
          </w:p>
          <w:p>
            <w:pPr>
              <w:pStyle w:val="Normal"/>
              <w:bidi w:val="0"/>
              <w:jc w:val="left"/>
              <w:rPr/>
            </w:pPr>
            <w:r>
              <w:rPr>
                <w:rFonts w:ascii="TimesNewRomanPSMT" w:hAnsi="TimesNewRomanPSMT"/>
                <w:sz w:val="20"/>
              </w:rPr>
              <w:t>использование участка: для ведения</w:t>
            </w:r>
          </w:p>
          <w:p>
            <w:pPr>
              <w:pStyle w:val="Normal"/>
              <w:bidi w:val="0"/>
              <w:jc w:val="left"/>
              <w:rPr/>
            </w:pPr>
            <w:r>
              <w:rPr>
                <w:rFonts w:ascii="TimesNewRomanPSMT" w:hAnsi="TimesNewRomanPSMT"/>
                <w:sz w:val="20"/>
              </w:rPr>
              <w:t>садоводства, адрес: Челябинская область,</w:t>
            </w:r>
          </w:p>
          <w:p>
            <w:pPr>
              <w:pStyle w:val="Normal"/>
              <w:bidi w:val="0"/>
              <w:jc w:val="left"/>
              <w:rPr/>
            </w:pPr>
            <w:r>
              <w:rPr>
                <w:rFonts w:ascii="TimesNewRomanPSMT" w:hAnsi="TimesNewRomanPSMT"/>
                <w:sz w:val="20"/>
              </w:rPr>
              <w:t>г. Магнитогорск, СНТ Калибровщик-2,</w:t>
            </w:r>
          </w:p>
          <w:p>
            <w:pPr>
              <w:pStyle w:val="Normal"/>
              <w:widowControl w:val="false"/>
              <w:bidi w:val="0"/>
              <w:spacing w:lineRule="auto" w:line="240" w:before="0" w:after="0"/>
              <w:jc w:val="both"/>
              <w:rPr>
                <w:kern w:val="0"/>
              </w:rPr>
            </w:pPr>
            <w:r>
              <w:rPr>
                <w:rFonts w:ascii="TimesNewRomanPSMT" w:hAnsi="TimesNewRomanPSMT"/>
                <w:kern w:val="0"/>
                <w:sz w:val="20"/>
              </w:rPr>
              <w:t>уч. 1005</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Муслихидинова Махмаджона Мирожидиновича 40817810950168328469 (ИНН 744609378383)</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Муслихидинов Махмаджон Мирожидинович (19.01.1980г.р., место рожд: с. Политотдел Курган-Тюбинский р-н Респ. Таджикистан, адрес рег: 455036, Челябинская обл, Магнитогорск г, Советской Армии ул, дом № 3, квартира 18, СНИЛС14052542016, ИНН 744609378383, паспорт РФ серия 7521, номер 748697, выдан 01.03.2022, кем выдан ГУ МВД России по Челябинской области , код подразделения 740-024)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Муслихидинова Махмаджона Мирожидиновича 40817810950168328469 (ИНН 744609378383)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Муслихидинова Махмаджона Мирожидиновича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 w:name="TimesNewRomanPSMT">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1119</Words>
  <Characters>8114</Characters>
  <CharactersWithSpaces>9176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2024-01-29T16:00:02Z</dcterms:modified>
  <cp:revision>1</cp:revision>
  <dc:subject/>
  <dc:title/>
</cp:coreProperties>
</file>