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2925858" w:rsidR="00777765" w:rsidRPr="00811556" w:rsidRDefault="00226C0E" w:rsidP="00607DC4">
      <w:pPr>
        <w:spacing w:after="0" w:line="240" w:lineRule="auto"/>
        <w:ind w:firstLine="567"/>
        <w:jc w:val="both"/>
      </w:pPr>
      <w:r w:rsidRPr="00226C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353E782" w:rsidR="00B368B1" w:rsidRPr="00226C0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6C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2EA103EA" w:rsidR="00B368B1" w:rsidRDefault="00226C0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226C0E">
        <w:t>Макеева Татьяна Николаевна, солидарно с Гонцовой Татьяной Степановной, КД 13/140/КР от 18.06.2013, решение Тимашевского районного суда Краснодарского края от 06.03.2014 по делу 2-258/2014, Панкова Анастасия Владимировна, КД 12/220/К от 19.12.2012, решение Киренского районного суда Иркутской области от 10.12.2013 по делу 2-575/13, Ужгатина Анастасия Николаевна, КД 13/375/П от 15.11.2013, решение Березниковского городского суда Пермского края от 20.10.2014 по делу 2-2383/2014 на сумму 460 733,13 руб., г. Иркутск (587 450,93 руб.)</w:t>
      </w:r>
      <w:r>
        <w:t xml:space="preserve"> - </w:t>
      </w:r>
      <w:r w:rsidRPr="00226C0E">
        <w:t>587 450,93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6263A41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6C0E" w:rsidRPr="00226C0E">
        <w:rPr>
          <w:rFonts w:ascii="Times New Roman CYR" w:hAnsi="Times New Roman CYR" w:cs="Times New Roman CYR"/>
          <w:color w:val="000000"/>
        </w:rPr>
        <w:t>10</w:t>
      </w:r>
      <w:r w:rsidRPr="00226C0E">
        <w:rPr>
          <w:rFonts w:ascii="Times New Roman CYR" w:hAnsi="Times New Roman CYR" w:cs="Times New Roman CYR"/>
          <w:color w:val="000000"/>
        </w:rPr>
        <w:t xml:space="preserve"> (</w:t>
      </w:r>
      <w:r w:rsidR="00226C0E" w:rsidRPr="00226C0E">
        <w:rPr>
          <w:rFonts w:ascii="Times New Roman CYR" w:hAnsi="Times New Roman CYR" w:cs="Times New Roman CYR"/>
          <w:color w:val="000000"/>
        </w:rPr>
        <w:t>Десять</w:t>
      </w:r>
      <w:r w:rsidRPr="00226C0E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8C9E02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26C0E" w:rsidRPr="00226C0E">
        <w:rPr>
          <w:rFonts w:ascii="Times New Roman CYR" w:hAnsi="Times New Roman CYR" w:cs="Times New Roman CYR"/>
          <w:b/>
          <w:bCs/>
          <w:color w:val="000000"/>
        </w:rPr>
        <w:t>29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4479D3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26C0E" w:rsidRPr="00226C0E">
        <w:rPr>
          <w:b/>
          <w:bCs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86766" w:rsidRPr="00686766">
        <w:rPr>
          <w:b/>
          <w:bCs/>
          <w:color w:val="000000"/>
        </w:rPr>
        <w:t>18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686766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68676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8676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D173C6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86766" w:rsidRPr="00686766">
        <w:rPr>
          <w:b/>
          <w:bCs/>
          <w:color w:val="000000"/>
        </w:rPr>
        <w:t>12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86766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86766" w:rsidRPr="00686766">
        <w:rPr>
          <w:b/>
          <w:bCs/>
          <w:color w:val="000000"/>
        </w:rPr>
        <w:t xml:space="preserve">05 </w:t>
      </w:r>
      <w:r w:rsidR="00C5213E">
        <w:rPr>
          <w:b/>
          <w:bCs/>
          <w:color w:val="000000"/>
        </w:rPr>
        <w:t>февраля</w:t>
      </w:r>
      <w:r w:rsidR="0068676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8676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3DE0147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686766">
        <w:rPr>
          <w:b/>
          <w:bCs/>
          <w:color w:val="000000"/>
        </w:rPr>
        <w:t xml:space="preserve">22 марта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686766">
        <w:rPr>
          <w:b/>
          <w:bCs/>
          <w:color w:val="000000"/>
        </w:rPr>
        <w:t>03 мая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FBDE31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86766" w:rsidRPr="0068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="0068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867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6661AC2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86766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86766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CE5A5CD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68676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68676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B8DAD18" w14:textId="77777777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22 марта 2024 г. по 25 марта 2024 г. - в размере начальной цены продажи лота;</w:t>
      </w:r>
    </w:p>
    <w:p w14:paraId="353669E8" w14:textId="63E43373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26 марта 2024 г. по 29 марта 2024 г. - в размере 90,06% от начальной цены продажи лота;</w:t>
      </w:r>
    </w:p>
    <w:p w14:paraId="0389AA40" w14:textId="748EE2B7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30 марта 2024 г. по 02 апреля 2024 г. - в размере 80,12% от начальной цены продажи лота;</w:t>
      </w:r>
    </w:p>
    <w:p w14:paraId="5354F8DE" w14:textId="004828E3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03 апреля 2024 г. по 06 апреля 2024 г. - в размере 70,18% от начальной цены продажи лота;</w:t>
      </w:r>
    </w:p>
    <w:p w14:paraId="7DDC4F83" w14:textId="54B7E8C1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07 апреля 2024 г. по 10 апреля 2024 г. - в размере 60,24% от начальной цены продажи лота;</w:t>
      </w:r>
    </w:p>
    <w:p w14:paraId="07E33FE4" w14:textId="119C208C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11 апреля 2024 г. по 14 апреля 2024 г. - в размере 50,30% от начальной цены продажи лота;</w:t>
      </w:r>
    </w:p>
    <w:p w14:paraId="3416C580" w14:textId="3D440449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15 апреля 2024 г. по 18 апреля 2024 г. - в размере 40,36% от начальной цены продажи лота;</w:t>
      </w:r>
    </w:p>
    <w:p w14:paraId="68A397C3" w14:textId="30164570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19 апреля 2024 г. по 22 апреля 2024 г. - в размере 30,42% от начальной цены продажи лота;</w:t>
      </w:r>
    </w:p>
    <w:p w14:paraId="670212FE" w14:textId="1CC2BE68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23 апреля 2024 г. по 26 апреля 2024 г. - в размере 20,48% от начальной цены продажи лота;</w:t>
      </w:r>
    </w:p>
    <w:p w14:paraId="559F7D7A" w14:textId="33525C8B" w:rsidR="00B10724" w:rsidRPr="00B10724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27 апреля 2024 г. по 30 апреля 2024 г. - в размере 10,54% от начальной цены продажи лота;</w:t>
      </w:r>
    </w:p>
    <w:p w14:paraId="45D02C04" w14:textId="79B50DF8" w:rsidR="00B368B1" w:rsidRDefault="00B10724" w:rsidP="00B107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24">
        <w:rPr>
          <w:color w:val="000000"/>
        </w:rPr>
        <w:t>с 01 мая 2024 г. по 03 мая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892BFA3" w14:textId="77777777" w:rsidR="008656A4" w:rsidRPr="005246E8" w:rsidRDefault="008656A4" w:rsidP="008656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0CEA5EE" w14:textId="77777777" w:rsidR="008656A4" w:rsidRPr="005246E8" w:rsidRDefault="008656A4" w:rsidP="00865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D7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798B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1BEA198" w:rsidR="00B368B1" w:rsidRPr="004914BB" w:rsidRDefault="00B368B1" w:rsidP="00437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98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437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98B" w:rsidRPr="0043798B">
        <w:rPr>
          <w:rFonts w:ascii="Times New Roman" w:hAnsi="Times New Roman" w:cs="Times New Roman"/>
          <w:color w:val="000000"/>
          <w:sz w:val="24"/>
          <w:szCs w:val="24"/>
        </w:rPr>
        <w:t>9:30 до 17:30 часов по адресу: г. Иркутск, ул. Рабочая, д.2а, тел. 8-800-505-80-32</w:t>
      </w:r>
      <w:r w:rsidRPr="0043798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3798B" w:rsidRPr="0043798B">
        <w:rPr>
          <w:rFonts w:ascii="Times New Roman" w:hAnsi="Times New Roman" w:cs="Times New Roman"/>
          <w:color w:val="000000"/>
          <w:sz w:val="24"/>
          <w:szCs w:val="24"/>
        </w:rPr>
        <w:t>irkutsk@auction-house.ru, Вострецова Оксана,</w:t>
      </w:r>
      <w:r w:rsidR="00437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98B" w:rsidRPr="0043798B">
        <w:rPr>
          <w:rFonts w:ascii="Times New Roman" w:hAnsi="Times New Roman" w:cs="Times New Roman"/>
          <w:color w:val="000000"/>
          <w:sz w:val="24"/>
          <w:szCs w:val="24"/>
        </w:rPr>
        <w:t>8-939-794-02-12, 8-914-917-00-46 (мск+5 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1F33"/>
    <w:rsid w:val="00226C0E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3798B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86766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6A4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0D75"/>
    <w:rsid w:val="00AC0623"/>
    <w:rsid w:val="00AC7039"/>
    <w:rsid w:val="00B10724"/>
    <w:rsid w:val="00B368B1"/>
    <w:rsid w:val="00B4711E"/>
    <w:rsid w:val="00B83E9D"/>
    <w:rsid w:val="00BE0BF1"/>
    <w:rsid w:val="00BE1559"/>
    <w:rsid w:val="00C11EFF"/>
    <w:rsid w:val="00C41422"/>
    <w:rsid w:val="00C5213E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1997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2023-12-06T08:58:00Z</dcterms:modified>
</cp:coreProperties>
</file>