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1EAF054B" w:rsidR="00B078A0" w:rsidRPr="005A7D1D" w:rsidRDefault="00D83FC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61129B" w:rsidRPr="0061129B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 (далее – финансовая организация), конкурсным управляющим (ликвидатором) которого на основании решения Арбитражного суда г. Москвы от 07 июня 2017 г. по делу № А40-79815/2017 является государственная корпорация «Агентство по страхованию вкладов» (109240, г. Москва, ул. Высоцкого, д. 4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0FA8D83" w14:textId="7A270ECC" w:rsidR="0061129B" w:rsidRDefault="0061129B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9B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61129B">
        <w:rPr>
          <w:rFonts w:ascii="Times New Roman" w:hAnsi="Times New Roman" w:cs="Times New Roman"/>
          <w:color w:val="000000"/>
          <w:sz w:val="24"/>
          <w:szCs w:val="24"/>
        </w:rPr>
        <w:t>Квартира - 36 кв. м, адрес: Тверская область, г. Тверь, ш. Петербургское, д. 107, кв. 5, 1-комнатная,1 этаж, кадастровый номер 69:40:0100075:649, ограничения и обременения: наличие зарегистрированных лиц в жилом помещении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1129B">
        <w:rPr>
          <w:rFonts w:ascii="Times New Roman" w:hAnsi="Times New Roman" w:cs="Times New Roman"/>
          <w:color w:val="000000"/>
          <w:sz w:val="24"/>
          <w:szCs w:val="24"/>
        </w:rPr>
        <w:t>1 548 069,30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03A66197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2C9459A3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1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февраля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611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11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апреля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CD8B2D5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611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129B" w:rsidRPr="00611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февраля</w:t>
      </w:r>
      <w:r w:rsidR="006112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6112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</w:t>
      </w:r>
      <w:r w:rsidRPr="00222982">
        <w:rPr>
          <w:rFonts w:ascii="Times New Roman" w:hAnsi="Times New Roman" w:cs="Times New Roman"/>
          <w:color w:val="000000"/>
          <w:sz w:val="24"/>
          <w:szCs w:val="24"/>
        </w:rPr>
        <w:t xml:space="preserve">заявок на участие в Торгах ППП и задатков прекращается в 14:00 часов по московскому времени за </w:t>
      </w:r>
      <w:r w:rsidR="00083B44" w:rsidRPr="0022298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2229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222982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2229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22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222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222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2229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22298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22982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даты окончания соответствующего периода понижения цены продажи лот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A2C6134" w14:textId="77777777" w:rsidR="00C70C84" w:rsidRPr="00C70C84" w:rsidRDefault="00C70C84" w:rsidP="00C7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84">
        <w:rPr>
          <w:rFonts w:ascii="Times New Roman" w:hAnsi="Times New Roman" w:cs="Times New Roman"/>
          <w:color w:val="000000"/>
          <w:sz w:val="24"/>
          <w:szCs w:val="24"/>
        </w:rPr>
        <w:t>с 06 февраля 2024 г. по 16 марта 2024 г. - в размере начальной цены продажи лота;</w:t>
      </w:r>
    </w:p>
    <w:p w14:paraId="7399E8FF" w14:textId="77777777" w:rsidR="00C70C84" w:rsidRPr="00C70C84" w:rsidRDefault="00C70C84" w:rsidP="00C7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84">
        <w:rPr>
          <w:rFonts w:ascii="Times New Roman" w:hAnsi="Times New Roman" w:cs="Times New Roman"/>
          <w:color w:val="000000"/>
          <w:sz w:val="24"/>
          <w:szCs w:val="24"/>
        </w:rPr>
        <w:t>с 17 марта 2024 г. по 19 марта 2024 г. - в размере 98,00% от начальной цены продажи лота;</w:t>
      </w:r>
    </w:p>
    <w:p w14:paraId="728C680F" w14:textId="77777777" w:rsidR="00C70C84" w:rsidRPr="00C70C84" w:rsidRDefault="00C70C84" w:rsidP="00C7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84">
        <w:rPr>
          <w:rFonts w:ascii="Times New Roman" w:hAnsi="Times New Roman" w:cs="Times New Roman"/>
          <w:color w:val="000000"/>
          <w:sz w:val="24"/>
          <w:szCs w:val="24"/>
        </w:rPr>
        <w:t>с 20 марта 2024 г. по 22 марта 2024 г. - в размере 96,00% от начальной цены продажи лота;</w:t>
      </w:r>
    </w:p>
    <w:p w14:paraId="0F80F72C" w14:textId="77777777" w:rsidR="00C70C84" w:rsidRPr="00C70C84" w:rsidRDefault="00C70C84" w:rsidP="00C7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84">
        <w:rPr>
          <w:rFonts w:ascii="Times New Roman" w:hAnsi="Times New Roman" w:cs="Times New Roman"/>
          <w:color w:val="000000"/>
          <w:sz w:val="24"/>
          <w:szCs w:val="24"/>
        </w:rPr>
        <w:t>с 23 марта 2024 г. по 25 марта 2024 г. - в размере 94,00% от начальной цены продажи лота;</w:t>
      </w:r>
    </w:p>
    <w:p w14:paraId="6196FFDD" w14:textId="77777777" w:rsidR="00C70C84" w:rsidRPr="00C70C84" w:rsidRDefault="00C70C84" w:rsidP="00C7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84">
        <w:rPr>
          <w:rFonts w:ascii="Times New Roman" w:hAnsi="Times New Roman" w:cs="Times New Roman"/>
          <w:color w:val="000000"/>
          <w:sz w:val="24"/>
          <w:szCs w:val="24"/>
        </w:rPr>
        <w:t>с 26 марта 2024 г. по 28 марта 2024 г. - в размере 92,00% от начальной цены продажи лота;</w:t>
      </w:r>
    </w:p>
    <w:p w14:paraId="78E2B9EB" w14:textId="77777777" w:rsidR="00C70C84" w:rsidRPr="00C70C84" w:rsidRDefault="00C70C84" w:rsidP="00C7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84">
        <w:rPr>
          <w:rFonts w:ascii="Times New Roman" w:hAnsi="Times New Roman" w:cs="Times New Roman"/>
          <w:color w:val="000000"/>
          <w:sz w:val="24"/>
          <w:szCs w:val="24"/>
        </w:rPr>
        <w:t>с 29 марта 2024 г. по 31 марта 2024 г. - в размере 90,00% от начальной цены продажи лота;</w:t>
      </w:r>
    </w:p>
    <w:p w14:paraId="2D035725" w14:textId="77777777" w:rsidR="00C70C84" w:rsidRPr="00C70C84" w:rsidRDefault="00C70C84" w:rsidP="00C7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84">
        <w:rPr>
          <w:rFonts w:ascii="Times New Roman" w:hAnsi="Times New Roman" w:cs="Times New Roman"/>
          <w:color w:val="000000"/>
          <w:sz w:val="24"/>
          <w:szCs w:val="24"/>
        </w:rPr>
        <w:t>с 01 апреля 2024 г. по 03 апреля 2024 г. - в размере 88,00% от начальной цены продажи лота;</w:t>
      </w:r>
    </w:p>
    <w:p w14:paraId="7432FA22" w14:textId="77777777" w:rsidR="00C70C84" w:rsidRPr="00C70C84" w:rsidRDefault="00C70C84" w:rsidP="00C7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84">
        <w:rPr>
          <w:rFonts w:ascii="Times New Roman" w:hAnsi="Times New Roman" w:cs="Times New Roman"/>
          <w:color w:val="000000"/>
          <w:sz w:val="24"/>
          <w:szCs w:val="24"/>
        </w:rPr>
        <w:t>с 04 апреля 2024 г. по 06 апреля 2024 г. - в размере 86,00% от начальной цены продажи лота;</w:t>
      </w:r>
    </w:p>
    <w:p w14:paraId="62B2E66E" w14:textId="77777777" w:rsidR="00C70C84" w:rsidRPr="00C70C84" w:rsidRDefault="00C70C84" w:rsidP="00C7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84">
        <w:rPr>
          <w:rFonts w:ascii="Times New Roman" w:hAnsi="Times New Roman" w:cs="Times New Roman"/>
          <w:color w:val="000000"/>
          <w:sz w:val="24"/>
          <w:szCs w:val="24"/>
        </w:rPr>
        <w:t>с 07 апреля 2024 г. по 09 апреля 2024 г. - в размере 84,00% от начальной цены продажи лота;</w:t>
      </w:r>
    </w:p>
    <w:p w14:paraId="043F0260" w14:textId="77777777" w:rsidR="00C70C84" w:rsidRPr="00C70C84" w:rsidRDefault="00C70C84" w:rsidP="00C7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84">
        <w:rPr>
          <w:rFonts w:ascii="Times New Roman" w:hAnsi="Times New Roman" w:cs="Times New Roman"/>
          <w:color w:val="000000"/>
          <w:sz w:val="24"/>
          <w:szCs w:val="24"/>
        </w:rPr>
        <w:t>с 10 апреля 2024 г. по 12 апреля 2024 г. - в размере 82,00% от начальной цены продажи лота;</w:t>
      </w:r>
    </w:p>
    <w:p w14:paraId="71D743FC" w14:textId="4257EECA" w:rsidR="00B80E51" w:rsidRDefault="00C70C84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C84">
        <w:rPr>
          <w:rFonts w:ascii="Times New Roman" w:hAnsi="Times New Roman" w:cs="Times New Roman"/>
          <w:color w:val="000000"/>
          <w:sz w:val="24"/>
          <w:szCs w:val="24"/>
        </w:rPr>
        <w:t>с 13 апреля 2024 г. по 15 апреля 2024 г. - в размере 80,00%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</w:t>
      </w:r>
      <w:r w:rsidRPr="005A7D1D">
        <w:rPr>
          <w:rFonts w:ascii="Times New Roman" w:hAnsi="Times New Roman" w:cs="Times New Roman"/>
          <w:sz w:val="24"/>
          <w:szCs w:val="24"/>
        </w:rPr>
        <w:lastRenderedPageBreak/>
        <w:t>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61129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</w:t>
      </w:r>
      <w:r w:rsidRPr="0061129B">
        <w:rPr>
          <w:rFonts w:ascii="Times New Roman" w:hAnsi="Times New Roman" w:cs="Times New Roman"/>
          <w:color w:val="000000"/>
          <w:sz w:val="24"/>
          <w:szCs w:val="24"/>
        </w:rPr>
        <w:t>утвержденный ОТ, размещается на ЭТП.</w:t>
      </w:r>
    </w:p>
    <w:p w14:paraId="73E3B3E9" w14:textId="77777777" w:rsidR="007300A5" w:rsidRPr="0061129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9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61129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9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61129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9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61129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9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61129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9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9CEB32A" w14:textId="7E1DB16A" w:rsidR="00C70C84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129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70C84" w:rsidRPr="00C70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18:00 часов по адресу: г. Москва, Павелецкая наб. д.8, тел. 8-800-505-80-32, а также у ОТ:</w:t>
      </w:r>
      <w:r w:rsidR="00C70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0C84" w:rsidRPr="00C70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Ермакова Юлия тел. 8(980) 701-15-25, 8(812) 777-57-57 (доб.598), yaroslavl@auction-house.ru</w:t>
      </w:r>
      <w:r w:rsidR="00C70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9588339" w14:textId="724DD441" w:rsidR="007300A5" w:rsidRPr="0061129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9B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29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2298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1129B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C70C84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1606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cp:lastPrinted>2023-11-14T11:42:00Z</cp:lastPrinted>
  <dcterms:created xsi:type="dcterms:W3CDTF">2024-01-26T11:55:00Z</dcterms:created>
  <dcterms:modified xsi:type="dcterms:W3CDTF">2024-01-26T12:01:00Z</dcterms:modified>
</cp:coreProperties>
</file>