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B0F7" w14:textId="10EE8B2E" w:rsidR="00DA7002" w:rsidRPr="00DA7002" w:rsidRDefault="00553B7F" w:rsidP="00DA7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B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3B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53B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53B7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53B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53B7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553B7F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553B7F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553B7F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553B7F">
        <w:rPr>
          <w:rFonts w:ascii="Times New Roman" w:hAnsi="Times New Roman" w:cs="Times New Roman"/>
          <w:color w:val="000000"/>
          <w:sz w:val="24"/>
          <w:szCs w:val="24"/>
        </w:rPr>
        <w:t xml:space="preserve">» (АО)), (адрес регистрации: 115583, г. Москва, ул. Генерала Белова, д. 26, ИНН 7744001793, ОГРН 1027739203953), конкурсным управляющим (ликвидатором) которого на основании решения Арбитражного суда </w:t>
      </w:r>
      <w:proofErr w:type="gramStart"/>
      <w:r w:rsidRPr="00553B7F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2016 г. по делу № А40-148648/16-88-212 «Б» является государственная корпорация «Агентство по страхованию вкладов» (109240, г. Москва, ул. Высоцкого, д. 4),</w:t>
      </w:r>
      <w:r w:rsidR="000230E7"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Pr="00553B7F">
        <w:rPr>
          <w:rFonts w:ascii="Times New Roman" w:hAnsi="Times New Roman" w:cs="Times New Roman"/>
          <w:color w:val="000000"/>
          <w:sz w:val="24"/>
          <w:szCs w:val="24"/>
        </w:rPr>
        <w:t>2030251636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E5239C">
        <w:rPr>
          <w:rFonts w:ascii="Times New Roman" w:hAnsi="Times New Roman" w:cs="Times New Roman"/>
          <w:color w:val="000000"/>
          <w:sz w:val="24"/>
          <w:szCs w:val="24"/>
        </w:rPr>
        <w:t>16.12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523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№2</w:t>
      </w:r>
      <w:r w:rsidR="00E5239C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E5239C">
        <w:rPr>
          <w:rFonts w:ascii="Times New Roman" w:hAnsi="Times New Roman" w:cs="Times New Roman"/>
          <w:color w:val="000000"/>
          <w:sz w:val="24"/>
          <w:szCs w:val="24"/>
        </w:rPr>
        <w:t>680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)), 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DA70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602C74A3" w14:textId="66B9C73C" w:rsidR="00E5239C" w:rsidRPr="004D019A" w:rsidRDefault="00DA7002" w:rsidP="00DA7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A70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>ООО «Рубин», ИНН 6318009221 (правопреемник ООО «</w:t>
      </w:r>
      <w:proofErr w:type="spellStart"/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>Энергомашсервис</w:t>
      </w:r>
      <w:proofErr w:type="spellEnd"/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ИНН 7722550454) солидарно с Козловым Михаилом Викторовичем, </w:t>
      </w:r>
      <w:proofErr w:type="spellStart"/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>Фитисовым</w:t>
      </w:r>
      <w:proofErr w:type="spellEnd"/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Иваном Викторовичем, Волковым Павлом Дмитриевичем (поручители исключенного из ЕГРЮЛ ООО «ЭНЕРГОЭКСПОРТ», ИНН 7722551105, КД 4947/9 от 29.09.2014, решение Измайловского районного суда г. Москвы от 23.03.2018 по делу 2-142/18, определение АС Московской области от 15.06.2022 по делу А</w:t>
      </w:r>
      <w:bookmarkStart w:id="0" w:name="_GoBack"/>
      <w:bookmarkEnd w:id="0"/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>41-85095/21 о включении в РТК третьей очереди, поручитель и залогодатель Волков П.Д. находится в процедуре банкротства (31</w:t>
      </w:r>
      <w:r w:rsidRPr="00DA700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>637</w:t>
      </w:r>
      <w:r w:rsidRPr="00DA700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DA7002">
        <w:rPr>
          <w:rFonts w:ascii="Times New Roman" w:hAnsi="Times New Roman" w:cs="Times New Roman"/>
          <w:bCs/>
          <w:color w:val="000000"/>
          <w:sz w:val="24"/>
          <w:szCs w:val="24"/>
        </w:rPr>
        <w:t>151,90 руб.)</w:t>
      </w:r>
      <w:r w:rsidRPr="00DA70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5239C" w:rsidRPr="004D019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3B7F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A7002"/>
    <w:rsid w:val="00DD01CB"/>
    <w:rsid w:val="00DE6F08"/>
    <w:rsid w:val="00E2452B"/>
    <w:rsid w:val="00E3040D"/>
    <w:rsid w:val="00E41D4C"/>
    <w:rsid w:val="00E5239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88</cp:revision>
  <dcterms:created xsi:type="dcterms:W3CDTF">2019-07-23T07:53:00Z</dcterms:created>
  <dcterms:modified xsi:type="dcterms:W3CDTF">2024-02-05T09:36:00Z</dcterms:modified>
</cp:coreProperties>
</file>