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7974C751" w:rsidR="00B078A0" w:rsidRPr="005A7D1D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528BA" w:rsidRPr="004528B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1025200000077) (далее – финансовая организация), конкурсным управляющим (ликвидатором) которого на основании решения Арбитражного суда Нижегородской области от 31 мая 2016 г. по делу №А43-8925/2016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5F7E17D2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</w:t>
      </w:r>
      <w:r w:rsidR="0032082C" w:rsidRPr="004528BA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>лицам ((в скобках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21F0E7CA" w14:textId="57C5E4E3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>Селихов Григорий Владимирович, КД НКЛ001-081-14 от 21.03.2014, решение Сокольского районного суда Нижегородской области от 19.06.2017 по делу 2-228/2017 (13 814 306,53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>8 584 128,97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1F8FCF6" w14:textId="1D2F61F5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4528BA">
        <w:rPr>
          <w:rFonts w:ascii="Times New Roman" w:hAnsi="Times New Roman" w:cs="Times New Roman"/>
          <w:color w:val="000000"/>
          <w:sz w:val="24"/>
          <w:szCs w:val="24"/>
        </w:rPr>
        <w:t>Шеклова</w:t>
      </w:r>
      <w:proofErr w:type="spellEnd"/>
      <w:r w:rsidRPr="004528BA">
        <w:rPr>
          <w:rFonts w:ascii="Times New Roman" w:hAnsi="Times New Roman" w:cs="Times New Roman"/>
          <w:color w:val="000000"/>
          <w:sz w:val="24"/>
          <w:szCs w:val="24"/>
        </w:rPr>
        <w:t xml:space="preserve"> Елена Викторовна, КД К001-86-13 от 03.04.2013, решение Нижегородского районного суда г. Нижнего Новгорода от 19.06.2017 по делу 2-2644/2018 (735 790,45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>571 811,59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147EDE4" w14:textId="11199C1B" w:rsidR="004528BA" w:rsidRPr="005A7D1D" w:rsidRDefault="004528BA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 xml:space="preserve">Малиновский Шамиль </w:t>
      </w:r>
      <w:proofErr w:type="spellStart"/>
      <w:r w:rsidRPr="004528BA">
        <w:rPr>
          <w:rFonts w:ascii="Times New Roman" w:hAnsi="Times New Roman" w:cs="Times New Roman"/>
          <w:color w:val="000000"/>
          <w:sz w:val="24"/>
          <w:szCs w:val="24"/>
        </w:rPr>
        <w:t>Абдулаевич</w:t>
      </w:r>
      <w:proofErr w:type="spellEnd"/>
      <w:r w:rsidRPr="004528BA">
        <w:rPr>
          <w:rFonts w:ascii="Times New Roman" w:hAnsi="Times New Roman" w:cs="Times New Roman"/>
          <w:color w:val="000000"/>
          <w:sz w:val="24"/>
          <w:szCs w:val="24"/>
        </w:rPr>
        <w:t>, КД К001-576-12 от 13.09.2012, апелляционное определение Нижегородского областного суда от 09.08.2016 по делу 33-16/2016 (2 813 417,44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>2 813 417,44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404F7534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4528B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4E1B1A9D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452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февраля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52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52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марта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8837473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28BA" w:rsidRPr="00452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февраля</w:t>
      </w:r>
      <w:r w:rsidR="004528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52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 xml:space="preserve">времени за </w:t>
      </w:r>
      <w:r w:rsidR="00083B44" w:rsidRPr="004528B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4528B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4528B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4528B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52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452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452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452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5A7D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4528B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5B298D79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528B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528B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58BC115D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4528B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389EBAA" w14:textId="7C8DD866" w:rsidR="004528BA" w:rsidRPr="004528BA" w:rsidRDefault="004528BA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53B0CEE8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14 февраля 2024 г. по 17 февраля 2024 г. - в размере начальной цены продажи лотов;</w:t>
      </w:r>
    </w:p>
    <w:p w14:paraId="40FE7985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18 февраля 2024 г. по 21 февраля 2024 г. - в размере 90,06% от начальной цены продажи лотов;</w:t>
      </w:r>
    </w:p>
    <w:p w14:paraId="7D88A89F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22 февраля 2024 г. по 25 февраля 2024 г. - в размере 80,12% от начальной цены продажи лотов;</w:t>
      </w:r>
    </w:p>
    <w:p w14:paraId="7EB9DCA3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26 февраля 2024 г. по 29 февраля 2024 г. - в размере 70,18% от начальной цены продажи лотов;</w:t>
      </w:r>
    </w:p>
    <w:p w14:paraId="3B52433D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01 марта 2024 г. по 04 марта 2024 г. - в размере 60,24% от начальной цены продажи лотов;</w:t>
      </w:r>
    </w:p>
    <w:p w14:paraId="5DEA55E6" w14:textId="60F7E5AF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05 марта 2024 г. по 08 марта 2024 г. - в размере 50,3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01EE3120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09 марта 2024 г. по 12 марта 2024 г. - в размере 40,36% от начальной цены продажи лотов;</w:t>
      </w:r>
    </w:p>
    <w:p w14:paraId="29DF4090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марта 2024 г. по 16 марта 2024 г. - в размере 30,42% от начальной цены продажи лотов;</w:t>
      </w:r>
    </w:p>
    <w:p w14:paraId="74BCA708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17 марта 2024 г. по 20 марта 2024 г. - в размере 20,48% от начальной цены продажи лотов;</w:t>
      </w:r>
    </w:p>
    <w:p w14:paraId="0460E322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21 марта 2024 г. по 24 марта 2024 г. - в размере 10,54% от начальной цены продажи лотов;</w:t>
      </w:r>
    </w:p>
    <w:p w14:paraId="50A58E58" w14:textId="2397162B" w:rsidR="004528BA" w:rsidRPr="005A7D1D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25 марта 2024 г. по 28 марта 2024 г. - в размере 0,60%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7BF8E5" w14:textId="71F44DF9" w:rsidR="00B80E51" w:rsidRPr="004528BA" w:rsidRDefault="004528BA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6A06077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14 февраля 2024 г. по 17 февраля 2024 г. - в размере начальной цены продажи лота;</w:t>
      </w:r>
    </w:p>
    <w:p w14:paraId="71A18EEB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18 февраля 2024 г. по 21 февраля 2024 г. - в размере 90,12% от начальной цены продажи лота;</w:t>
      </w:r>
    </w:p>
    <w:p w14:paraId="5DF4B778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22 февраля 2024 г. по 25 февраля 2024 г. - в размере 80,24% от начальной цены продажи лота;</w:t>
      </w:r>
    </w:p>
    <w:p w14:paraId="102F583B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26 февраля 2024 г. по 29 февраля 2024 г. - в размере 70,36% от начальной цены продажи лота;</w:t>
      </w:r>
    </w:p>
    <w:p w14:paraId="0358768D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01 марта 2024 г. по 04 марта 2024 г. - в размере 60,48% от начальной цены продажи лота;</w:t>
      </w:r>
    </w:p>
    <w:p w14:paraId="73C8ABA7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05 марта 2024 г. по 08 марта 2024 г. - в размере 50,6% от начальной цены продажи лота;</w:t>
      </w:r>
    </w:p>
    <w:p w14:paraId="746E1ADA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09 марта 2024 г. по 12 марта 2024 г. - в размере 40,72% от начальной цены продажи лота;</w:t>
      </w:r>
    </w:p>
    <w:p w14:paraId="3F0920B2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13 марта 2024 г. по 16 марта 2024 г. - в размере 30,84% от начальной цены продажи лота;</w:t>
      </w:r>
    </w:p>
    <w:p w14:paraId="5C381E1C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17 марта 2024 г. по 20 марта 2024 г. - в размере 20,96% от начальной цены продажи лота;</w:t>
      </w:r>
    </w:p>
    <w:p w14:paraId="6FE80304" w14:textId="77777777" w:rsidR="004528BA" w:rsidRPr="004528BA" w:rsidRDefault="004528BA" w:rsidP="00452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21 марта 2024 г. по 24 марта 2024 г. - в размере 11,08% от начальной цены продажи лота;</w:t>
      </w:r>
    </w:p>
    <w:p w14:paraId="71D743FC" w14:textId="27D57ACD" w:rsidR="00B80E51" w:rsidRDefault="004528BA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с 25 марта 2024 г. по 28 марта 2024 г. - в размере 1,2%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4528B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0179D767" w14:textId="77777777" w:rsidR="007300A5" w:rsidRPr="004528B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4528B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4528B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>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4528BA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01C0CC17" w:rsidR="007300A5" w:rsidRPr="004528BA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52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528BA" w:rsidRPr="004528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17:00 часов по адресу: г. Самара, ул. Урицкого, д.19, тел. 8(800)505-80-32; у ОТ: pf@auction-house.ru, Соболькова Елена 8(927)208-15-34 (мск+1 час), Харланова Наталья тел. 8(927)208-21-43 (мск+1час).</w:t>
      </w:r>
      <w:r w:rsidRPr="004528BA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8B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528BA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cp:lastPrinted>2023-11-14T11:42:00Z</cp:lastPrinted>
  <dcterms:created xsi:type="dcterms:W3CDTF">2024-02-05T14:32:00Z</dcterms:created>
  <dcterms:modified xsi:type="dcterms:W3CDTF">2024-02-05T14:32:00Z</dcterms:modified>
</cp:coreProperties>
</file>