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Башлыкова Ирина Геннадьевна (Игнатова Ирина Геннадьевна) (08.01.1965г.р., место рожд: гор. Курган-Тюбе Таджикистан, адрес рег: 630041, Новосибирская обл, Новосибирск г, Торфяная ул, дом № 118А, СНИЛС11340629918, ИНН 540453303115, паспорт РФ серия 5009, номер 639845, выдан 15.02.2010, кем выдан ОТДЕЛОМ  УФМС РОССИИ ПО НОВОСИБИРСКОЙ ОБЛАСТИ В ЛЕНИНСКОМ РАЙОНЕ, код подразделения 540-007 ),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05.09.2023г. по делу №А45-18566/2023,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07.02.2024г. по продаже имущества Башлыковой Ирины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21213, VIN: XTA21213OS1126790, год изготовления: 1995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(Бышлыкову Борису Юрьевичу)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Башлыковой Ирины Геннадьевны (ИНН 540453303115) 40817810750170686658,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Башлыкова Ирина Геннадьевна (Игнатова Ирина Геннадьевна) (08.01.1965г.р., место рожд: гор. Курган-Тюбе Таджикистан, адрес рег: 630041, Новосибирская обл, Новосибирск г, Торфяная ул, дом № 118А, СНИЛС11340629918, ИНН 540453303115, паспорт РФ серия 5009, номер 639845, выдан 15.02.2010, кем выдан ОТДЕЛОМ  УФМС РОССИИ ПО НОВОСИБИРСКОЙ ОБЛАСТИ В ЛЕНИНСКОМ РАЙОНЕ, код подразделения 540-007 )</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Башлыковой Ирины Геннадьевны </w:t>
            </w:r>
          </w:p>
          <w:p>
            <w:pPr>
              <w:pStyle w:val="Normal"/>
              <w:widowControl w:val="false"/>
              <w:bidi w:val="0"/>
              <w:spacing w:lineRule="auto" w:line="240" w:before="0" w:after="0"/>
              <w:jc w:val="both"/>
              <w:rPr>
                <w:kern w:val="0"/>
              </w:rPr>
            </w:pPr>
            <w:r>
              <w:rPr>
                <w:rFonts w:ascii="Times New Roman" w:hAnsi="Times New Roman"/>
                <w:kern w:val="0"/>
                <w:sz w:val="20"/>
                <w:szCs w:val="20"/>
              </w:rPr>
              <w:t>(ИНН 540453303115) 40817810750170686658,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Башлыковой Ирины Геннадьевны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1300</Words>
  <Characters>9252</Characters>
  <CharactersWithSpaces>10509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2023-12-22T12:04:26Z</dcterms:modified>
  <cp:revision>1</cp:revision>
  <dc:subject/>
  <dc:title/>
</cp:coreProperties>
</file>