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E076" w14:textId="5EA05659" w:rsidR="006939DE" w:rsidRPr="0044745B" w:rsidRDefault="00D63A19" w:rsidP="00B4042E">
      <w:pPr>
        <w:spacing w:after="0" w:line="240" w:lineRule="auto"/>
        <w:ind w:firstLine="709"/>
        <w:jc w:val="both"/>
        <w:rPr>
          <w:rFonts w:ascii="Calibri" w:eastAsia="Calibri" w:hAnsi="Calibri" w:cs="Times New Roman"/>
          <w:color w:val="000000" w:themeColor="text1"/>
          <w:sz w:val="18"/>
          <w:szCs w:val="18"/>
        </w:rPr>
      </w:pPr>
      <w:r w:rsidRPr="007F4E5E">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лит.В, (846)248-21-43, 8(800) 777-57-57, </w:t>
      </w:r>
      <w:r w:rsidR="00345ACB" w:rsidRPr="005C0A92">
        <w:rPr>
          <w:rFonts w:ascii="Times New Roman" w:eastAsia="Calibri" w:hAnsi="Times New Roman" w:cs="Times New Roman"/>
          <w:sz w:val="18"/>
          <w:szCs w:val="18"/>
        </w:rPr>
        <w:t>harlanova@auction-house.ru</w:t>
      </w:r>
      <w:r w:rsidRPr="007F4E5E">
        <w:rPr>
          <w:rFonts w:ascii="Times New Roman" w:eastAsia="Calibri" w:hAnsi="Times New Roman" w:cs="Times New Roman"/>
          <w:sz w:val="18"/>
          <w:szCs w:val="18"/>
        </w:rPr>
        <w:t>)</w:t>
      </w:r>
      <w:r w:rsidR="00345ACB">
        <w:rPr>
          <w:rFonts w:ascii="Times New Roman" w:eastAsia="Calibri" w:hAnsi="Times New Roman" w:cs="Times New Roman"/>
          <w:sz w:val="18"/>
          <w:szCs w:val="18"/>
        </w:rPr>
        <w:t xml:space="preserve"> </w:t>
      </w:r>
      <w:r w:rsidRPr="007F4E5E">
        <w:rPr>
          <w:rFonts w:ascii="Times New Roman" w:eastAsia="Calibri" w:hAnsi="Times New Roman" w:cs="Times New Roman"/>
          <w:sz w:val="18"/>
          <w:szCs w:val="18"/>
        </w:rPr>
        <w:t xml:space="preserve">(далее – </w:t>
      </w:r>
      <w:r w:rsidR="00377FD4" w:rsidRPr="007F4E5E">
        <w:rPr>
          <w:rFonts w:ascii="Times New Roman" w:eastAsia="Calibri" w:hAnsi="Times New Roman" w:cs="Times New Roman"/>
          <w:sz w:val="18"/>
          <w:szCs w:val="18"/>
        </w:rPr>
        <w:t xml:space="preserve">Организатор торгов, </w:t>
      </w:r>
      <w:r w:rsidRPr="007F4E5E">
        <w:rPr>
          <w:rFonts w:ascii="Times New Roman" w:eastAsia="Calibri" w:hAnsi="Times New Roman" w:cs="Times New Roman"/>
          <w:sz w:val="18"/>
          <w:szCs w:val="18"/>
        </w:rPr>
        <w:t>ОТ),</w:t>
      </w:r>
      <w:r w:rsidR="001378A9" w:rsidRPr="007F4E5E">
        <w:rPr>
          <w:rFonts w:ascii="Times New Roman" w:eastAsia="Calibri" w:hAnsi="Times New Roman" w:cs="Times New Roman"/>
          <w:sz w:val="18"/>
          <w:szCs w:val="18"/>
        </w:rPr>
        <w:t xml:space="preserve"> </w:t>
      </w:r>
      <w:r w:rsidR="007A3549" w:rsidRPr="007F4E5E">
        <w:rPr>
          <w:rFonts w:ascii="Times New Roman" w:eastAsia="Calibri" w:hAnsi="Times New Roman" w:cs="Times New Roman"/>
          <w:sz w:val="18"/>
          <w:szCs w:val="18"/>
        </w:rPr>
        <w:t>действующее на основании договора поручения</w:t>
      </w:r>
      <w:r w:rsidR="000E5610" w:rsidRPr="007F4E5E">
        <w:rPr>
          <w:rFonts w:ascii="Times New Roman" w:eastAsia="Calibri" w:hAnsi="Times New Roman" w:cs="Times New Roman"/>
          <w:sz w:val="18"/>
          <w:szCs w:val="18"/>
        </w:rPr>
        <w:t xml:space="preserve"> с</w:t>
      </w:r>
      <w:r w:rsidR="007A3549" w:rsidRPr="007F4E5E">
        <w:rPr>
          <w:rFonts w:ascii="Times New Roman" w:eastAsia="Calibri" w:hAnsi="Times New Roman" w:cs="Times New Roman"/>
          <w:sz w:val="18"/>
          <w:szCs w:val="18"/>
        </w:rPr>
        <w:t xml:space="preserve"> </w:t>
      </w:r>
      <w:r w:rsidR="00A956BB" w:rsidRPr="00A956BB">
        <w:rPr>
          <w:rFonts w:ascii="Times New Roman" w:eastAsia="Calibri" w:hAnsi="Times New Roman" w:cs="Times New Roman"/>
          <w:sz w:val="18"/>
          <w:szCs w:val="18"/>
        </w:rPr>
        <w:t>Общество</w:t>
      </w:r>
      <w:r w:rsidR="00A956BB">
        <w:rPr>
          <w:rFonts w:ascii="Times New Roman" w:eastAsia="Calibri" w:hAnsi="Times New Roman" w:cs="Times New Roman"/>
          <w:sz w:val="18"/>
          <w:szCs w:val="18"/>
        </w:rPr>
        <w:t>м</w:t>
      </w:r>
      <w:r w:rsidR="00A956BB" w:rsidRPr="00A956BB">
        <w:rPr>
          <w:rFonts w:ascii="Times New Roman" w:eastAsia="Calibri" w:hAnsi="Times New Roman" w:cs="Times New Roman"/>
          <w:sz w:val="18"/>
          <w:szCs w:val="18"/>
        </w:rPr>
        <w:t xml:space="preserve"> с ограниченной ответственностью «ЛУЧ» (ОГРН 1046300907817, ИНН 6319108680, адрес: 443020, Самарская область, г. Самара, ул. Садовая, д. 86, офис 3)</w:t>
      </w:r>
      <w:r w:rsidR="002F296A" w:rsidRPr="002F296A">
        <w:rPr>
          <w:rFonts w:ascii="Times New Roman" w:eastAsia="Calibri" w:hAnsi="Times New Roman" w:cs="Times New Roman"/>
          <w:sz w:val="18"/>
          <w:szCs w:val="18"/>
        </w:rPr>
        <w:t xml:space="preserve"> </w:t>
      </w:r>
      <w:r w:rsidR="007A5BEA">
        <w:rPr>
          <w:rFonts w:ascii="Times New Roman" w:eastAsia="Calibri" w:hAnsi="Times New Roman" w:cs="Times New Roman"/>
          <w:sz w:val="18"/>
          <w:szCs w:val="18"/>
        </w:rPr>
        <w:t>(далее -</w:t>
      </w:r>
      <w:r w:rsidR="00A956BB">
        <w:rPr>
          <w:rFonts w:ascii="Times New Roman" w:eastAsia="Calibri" w:hAnsi="Times New Roman" w:cs="Times New Roman"/>
          <w:sz w:val="18"/>
          <w:szCs w:val="18"/>
        </w:rPr>
        <w:t xml:space="preserve"> </w:t>
      </w:r>
      <w:r w:rsidR="007A5BEA">
        <w:rPr>
          <w:rFonts w:ascii="Times New Roman" w:eastAsia="Calibri" w:hAnsi="Times New Roman" w:cs="Times New Roman"/>
          <w:sz w:val="18"/>
          <w:szCs w:val="18"/>
        </w:rPr>
        <w:t xml:space="preserve">Должник), </w:t>
      </w:r>
      <w:r w:rsidR="004132A2" w:rsidRPr="004132A2">
        <w:rPr>
          <w:rFonts w:ascii="Times New Roman" w:eastAsia="Calibri" w:hAnsi="Times New Roman" w:cs="Times New Roman"/>
          <w:sz w:val="18"/>
          <w:szCs w:val="18"/>
        </w:rPr>
        <w:t xml:space="preserve">в лице </w:t>
      </w:r>
      <w:r w:rsidR="002F296A" w:rsidRPr="002F296A">
        <w:rPr>
          <w:rFonts w:ascii="Times New Roman" w:hAnsi="Times New Roman" w:cs="Times New Roman"/>
          <w:b/>
          <w:sz w:val="18"/>
          <w:szCs w:val="18"/>
        </w:rPr>
        <w:t xml:space="preserve">конкурсного </w:t>
      </w:r>
      <w:r w:rsidR="00A956BB">
        <w:rPr>
          <w:rFonts w:ascii="Times New Roman" w:hAnsi="Times New Roman" w:cs="Times New Roman"/>
          <w:b/>
          <w:sz w:val="18"/>
          <w:szCs w:val="18"/>
        </w:rPr>
        <w:t xml:space="preserve">управляющего </w:t>
      </w:r>
      <w:r w:rsidR="00A956BB" w:rsidRPr="00A956BB">
        <w:rPr>
          <w:rFonts w:ascii="Times New Roman" w:hAnsi="Times New Roman" w:cs="Times New Roman"/>
          <w:b/>
          <w:sz w:val="18"/>
          <w:szCs w:val="18"/>
        </w:rPr>
        <w:t xml:space="preserve">Спириной Ксении Олеговны </w:t>
      </w:r>
      <w:r w:rsidR="00A956BB" w:rsidRPr="00A956BB">
        <w:rPr>
          <w:rFonts w:ascii="Times New Roman" w:hAnsi="Times New Roman" w:cs="Times New Roman"/>
          <w:bCs/>
          <w:sz w:val="18"/>
          <w:szCs w:val="18"/>
        </w:rPr>
        <w:t>(ИНН 781716135508, СНИЛС:167-576-865 34, рег. номер: 19039, адрес для направления корреспонденции: 191060, г. Санкт-Петербург, ул. Смольного, 1/3, подъезд 6), члена Союза «Саморегулируемая организация арбитражных управляющих Северо-Запада» (ИНН 7825489593, ОГРН 1027809209471, адрес: 191015, г. Санкт-Петербург, ул. Шпалерная, д. 51, литер А, помещение 2-Н, №245)</w:t>
      </w:r>
      <w:r w:rsidR="002F296A" w:rsidRPr="00A956BB">
        <w:rPr>
          <w:rFonts w:ascii="Times New Roman" w:hAnsi="Times New Roman" w:cs="Times New Roman"/>
          <w:bCs/>
          <w:sz w:val="18"/>
          <w:szCs w:val="18"/>
        </w:rPr>
        <w:t xml:space="preserve"> </w:t>
      </w:r>
      <w:r w:rsidR="007A5BEA" w:rsidRPr="002F296A">
        <w:rPr>
          <w:rFonts w:ascii="Times New Roman" w:eastAsia="Calibri" w:hAnsi="Times New Roman" w:cs="Times New Roman"/>
          <w:sz w:val="18"/>
          <w:szCs w:val="18"/>
        </w:rPr>
        <w:t>(далее – КУ)</w:t>
      </w:r>
      <w:r w:rsidR="004132A2" w:rsidRPr="002F296A">
        <w:rPr>
          <w:rFonts w:ascii="Times New Roman" w:eastAsia="Calibri" w:hAnsi="Times New Roman" w:cs="Times New Roman"/>
          <w:sz w:val="18"/>
          <w:szCs w:val="18"/>
        </w:rPr>
        <w:t xml:space="preserve">, </w:t>
      </w:r>
      <w:r w:rsidR="00D76F7B" w:rsidRPr="002F296A">
        <w:rPr>
          <w:rFonts w:ascii="Times New Roman" w:eastAsia="Calibri" w:hAnsi="Times New Roman" w:cs="Times New Roman"/>
          <w:sz w:val="18"/>
          <w:szCs w:val="18"/>
        </w:rPr>
        <w:t xml:space="preserve">действующего на основании </w:t>
      </w:r>
      <w:r w:rsidR="00A956BB" w:rsidRPr="00A956BB">
        <w:rPr>
          <w:rFonts w:ascii="Times New Roman" w:eastAsia="Calibri" w:hAnsi="Times New Roman" w:cs="Times New Roman"/>
          <w:sz w:val="18"/>
          <w:szCs w:val="18"/>
        </w:rPr>
        <w:t>Решения Арбитражного суда Самарской области от 28.11.2019 г. по делу №А55-33393/2019 и Определения Арбитражного суда Самарской области от 20.02.2023 г. (резолютивная часть объявлена 13.02.2023) по делу №А55-33393/2019</w:t>
      </w:r>
      <w:r w:rsidR="00A13D3F" w:rsidRPr="00793E46">
        <w:rPr>
          <w:rFonts w:ascii="Times New Roman" w:eastAsia="Calibri" w:hAnsi="Times New Roman" w:cs="Times New Roman"/>
          <w:sz w:val="18"/>
          <w:szCs w:val="18"/>
        </w:rPr>
        <w:t>,</w:t>
      </w:r>
      <w:r w:rsidRPr="00793E46">
        <w:rPr>
          <w:rFonts w:ascii="Times New Roman" w:eastAsia="Calibri" w:hAnsi="Times New Roman" w:cs="Times New Roman"/>
          <w:sz w:val="18"/>
          <w:szCs w:val="18"/>
        </w:rPr>
        <w:t xml:space="preserve"> </w:t>
      </w:r>
      <w:r w:rsidR="001378A9" w:rsidRPr="00793E46">
        <w:rPr>
          <w:rFonts w:ascii="Times New Roman" w:eastAsia="Calibri" w:hAnsi="Times New Roman" w:cs="Times New Roman"/>
          <w:sz w:val="18"/>
          <w:szCs w:val="18"/>
        </w:rPr>
        <w:t>сообщает о проведении</w:t>
      </w:r>
      <w:r w:rsidR="007A3549" w:rsidRPr="00793E46">
        <w:rPr>
          <w:rFonts w:ascii="Times New Roman" w:eastAsia="Calibri" w:hAnsi="Times New Roman" w:cs="Times New Roman"/>
          <w:sz w:val="18"/>
          <w:szCs w:val="18"/>
        </w:rPr>
        <w:t xml:space="preserve"> </w:t>
      </w:r>
      <w:r w:rsidR="006B48D0">
        <w:rPr>
          <w:rFonts w:ascii="Times New Roman" w:eastAsia="Calibri" w:hAnsi="Times New Roman" w:cs="Times New Roman"/>
          <w:b/>
          <w:bCs/>
          <w:sz w:val="18"/>
          <w:szCs w:val="18"/>
        </w:rPr>
        <w:t>26</w:t>
      </w:r>
      <w:r w:rsidR="00D76F7B" w:rsidRPr="008E1781">
        <w:rPr>
          <w:rFonts w:ascii="Times New Roman" w:eastAsia="Calibri" w:hAnsi="Times New Roman" w:cs="Times New Roman"/>
          <w:b/>
          <w:bCs/>
          <w:sz w:val="18"/>
          <w:szCs w:val="18"/>
        </w:rPr>
        <w:t>.0</w:t>
      </w:r>
      <w:r w:rsidR="006B48D0">
        <w:rPr>
          <w:rFonts w:ascii="Times New Roman" w:eastAsia="Calibri" w:hAnsi="Times New Roman" w:cs="Times New Roman"/>
          <w:b/>
          <w:bCs/>
          <w:sz w:val="18"/>
          <w:szCs w:val="18"/>
        </w:rPr>
        <w:t>1</w:t>
      </w:r>
      <w:r w:rsidR="001378A9" w:rsidRPr="008E1781">
        <w:rPr>
          <w:rFonts w:ascii="Times New Roman" w:eastAsia="Calibri" w:hAnsi="Times New Roman" w:cs="Times New Roman"/>
          <w:b/>
          <w:sz w:val="18"/>
          <w:szCs w:val="18"/>
        </w:rPr>
        <w:t>.202</w:t>
      </w:r>
      <w:r w:rsidR="006B48D0">
        <w:rPr>
          <w:rFonts w:ascii="Times New Roman" w:eastAsia="Calibri" w:hAnsi="Times New Roman" w:cs="Times New Roman"/>
          <w:b/>
          <w:sz w:val="18"/>
          <w:szCs w:val="18"/>
        </w:rPr>
        <w:t>4</w:t>
      </w:r>
      <w:r w:rsidR="001378A9" w:rsidRPr="00793E46">
        <w:rPr>
          <w:rFonts w:ascii="Times New Roman" w:eastAsia="Calibri" w:hAnsi="Times New Roman" w:cs="Times New Roman"/>
          <w:sz w:val="18"/>
          <w:szCs w:val="18"/>
        </w:rPr>
        <w:t xml:space="preserve"> в </w:t>
      </w:r>
      <w:r w:rsidR="00C05E53" w:rsidRPr="00793E46">
        <w:rPr>
          <w:rFonts w:ascii="Times New Roman" w:eastAsia="Calibri" w:hAnsi="Times New Roman" w:cs="Times New Roman"/>
          <w:b/>
          <w:sz w:val="18"/>
          <w:szCs w:val="18"/>
        </w:rPr>
        <w:t>10</w:t>
      </w:r>
      <w:r w:rsidR="001378A9" w:rsidRPr="00793E46">
        <w:rPr>
          <w:rFonts w:ascii="Times New Roman" w:eastAsia="Calibri" w:hAnsi="Times New Roman" w:cs="Times New Roman"/>
          <w:b/>
          <w:sz w:val="18"/>
          <w:szCs w:val="18"/>
        </w:rPr>
        <w:t xml:space="preserve"> </w:t>
      </w:r>
      <w:r w:rsidR="001378A9" w:rsidRPr="00793E46">
        <w:rPr>
          <w:rFonts w:ascii="Times New Roman" w:eastAsia="Calibri" w:hAnsi="Times New Roman" w:cs="Times New Roman"/>
          <w:b/>
          <w:color w:val="000000" w:themeColor="text1"/>
          <w:sz w:val="18"/>
          <w:szCs w:val="18"/>
        </w:rPr>
        <w:t>час.</w:t>
      </w:r>
      <w:r w:rsidR="00793E46" w:rsidRPr="00793E46">
        <w:rPr>
          <w:rFonts w:ascii="Times New Roman" w:eastAsia="Calibri" w:hAnsi="Times New Roman" w:cs="Times New Roman"/>
          <w:b/>
          <w:color w:val="000000" w:themeColor="text1"/>
          <w:sz w:val="18"/>
          <w:szCs w:val="18"/>
        </w:rPr>
        <w:t xml:space="preserve"> </w:t>
      </w:r>
      <w:r w:rsidR="001378A9" w:rsidRPr="00793E46">
        <w:rPr>
          <w:rFonts w:ascii="Times New Roman" w:eastAsia="Calibri" w:hAnsi="Times New Roman" w:cs="Times New Roman"/>
          <w:b/>
          <w:color w:val="000000" w:themeColor="text1"/>
          <w:sz w:val="18"/>
          <w:szCs w:val="18"/>
        </w:rPr>
        <w:t>00 мин.</w:t>
      </w:r>
      <w:r w:rsidR="001378A9" w:rsidRPr="00793E46">
        <w:rPr>
          <w:rFonts w:ascii="Times New Roman" w:eastAsia="Calibri" w:hAnsi="Times New Roman" w:cs="Times New Roman"/>
          <w:color w:val="000000" w:themeColor="text1"/>
          <w:sz w:val="18"/>
          <w:szCs w:val="18"/>
        </w:rPr>
        <w:t xml:space="preserve"> </w:t>
      </w:r>
      <w:r w:rsidR="008E1781">
        <w:rPr>
          <w:rFonts w:ascii="Times New Roman" w:eastAsia="Calibri" w:hAnsi="Times New Roman" w:cs="Times New Roman"/>
          <w:color w:val="000000" w:themeColor="text1"/>
          <w:sz w:val="18"/>
          <w:szCs w:val="18"/>
        </w:rPr>
        <w:t xml:space="preserve">(мск) </w:t>
      </w:r>
      <w:r w:rsidR="001378A9" w:rsidRPr="00793E46">
        <w:rPr>
          <w:rFonts w:ascii="Times New Roman" w:eastAsia="Calibri" w:hAnsi="Times New Roman" w:cs="Times New Roman"/>
          <w:color w:val="000000" w:themeColor="text1"/>
          <w:sz w:val="18"/>
          <w:szCs w:val="18"/>
        </w:rPr>
        <w:t>на электронной торговой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r w:rsidR="000112EA" w:rsidRPr="00793E46">
        <w:rPr>
          <w:rFonts w:ascii="Times New Roman" w:eastAsia="Calibri" w:hAnsi="Times New Roman" w:cs="Times New Roman"/>
          <w:color w:val="000000" w:themeColor="text1"/>
          <w:sz w:val="18"/>
          <w:szCs w:val="18"/>
        </w:rPr>
        <w:t xml:space="preserve"> 1</w:t>
      </w:r>
      <w:r w:rsidR="001378A9" w:rsidRPr="00793E46">
        <w:rPr>
          <w:rFonts w:ascii="Times New Roman" w:eastAsia="Calibri" w:hAnsi="Times New Roman" w:cs="Times New Roman"/>
          <w:color w:val="000000" w:themeColor="text1"/>
          <w:sz w:val="18"/>
          <w:szCs w:val="18"/>
        </w:rPr>
        <w:t xml:space="preserve">). </w:t>
      </w:r>
      <w:bookmarkStart w:id="0" w:name="_Hlk78373100"/>
      <w:r w:rsidR="000112EA" w:rsidRPr="00793E46">
        <w:rPr>
          <w:rFonts w:ascii="Times New Roman" w:eastAsia="Calibri" w:hAnsi="Times New Roman" w:cs="Times New Roman"/>
          <w:color w:val="000000" w:themeColor="text1"/>
          <w:sz w:val="18"/>
          <w:szCs w:val="18"/>
        </w:rPr>
        <w:t>Начало приема заявок на участие в Торгах 1 с</w:t>
      </w:r>
      <w:r w:rsidR="000112EA" w:rsidRPr="00793E46">
        <w:rPr>
          <w:rFonts w:ascii="Times New Roman" w:eastAsia="Calibri" w:hAnsi="Times New Roman" w:cs="Times New Roman"/>
          <w:b/>
          <w:color w:val="000000" w:themeColor="text1"/>
          <w:sz w:val="18"/>
          <w:szCs w:val="18"/>
        </w:rPr>
        <w:t xml:space="preserve"> </w:t>
      </w:r>
      <w:r w:rsidR="006B48D0">
        <w:rPr>
          <w:rFonts w:ascii="Times New Roman" w:eastAsia="Calibri" w:hAnsi="Times New Roman" w:cs="Times New Roman"/>
          <w:b/>
          <w:color w:val="000000" w:themeColor="text1"/>
          <w:sz w:val="18"/>
          <w:szCs w:val="18"/>
        </w:rPr>
        <w:t>11</w:t>
      </w:r>
      <w:r w:rsidR="00DE44D1" w:rsidRPr="00793E46">
        <w:rPr>
          <w:rFonts w:ascii="Times New Roman" w:eastAsia="Calibri" w:hAnsi="Times New Roman" w:cs="Times New Roman"/>
          <w:b/>
          <w:color w:val="000000" w:themeColor="text1"/>
          <w:sz w:val="18"/>
          <w:szCs w:val="18"/>
        </w:rPr>
        <w:t>.</w:t>
      </w:r>
      <w:r w:rsidR="006B48D0">
        <w:rPr>
          <w:rFonts w:ascii="Times New Roman" w:eastAsia="Calibri" w:hAnsi="Times New Roman" w:cs="Times New Roman"/>
          <w:b/>
          <w:color w:val="000000" w:themeColor="text1"/>
          <w:sz w:val="18"/>
          <w:szCs w:val="18"/>
        </w:rPr>
        <w:t>12</w:t>
      </w:r>
      <w:r w:rsidR="00D76F7B">
        <w:rPr>
          <w:rFonts w:ascii="Times New Roman" w:eastAsia="Calibri" w:hAnsi="Times New Roman" w:cs="Times New Roman"/>
          <w:b/>
          <w:color w:val="000000" w:themeColor="text1"/>
          <w:sz w:val="18"/>
          <w:szCs w:val="18"/>
        </w:rPr>
        <w:t>.</w:t>
      </w:r>
      <w:r w:rsidR="00DE44D1" w:rsidRPr="00793E46">
        <w:rPr>
          <w:rFonts w:ascii="Times New Roman" w:eastAsia="Calibri" w:hAnsi="Times New Roman" w:cs="Times New Roman"/>
          <w:b/>
          <w:color w:val="000000" w:themeColor="text1"/>
          <w:sz w:val="18"/>
          <w:szCs w:val="18"/>
        </w:rPr>
        <w:t>202</w:t>
      </w:r>
      <w:r w:rsidR="00D76F7B">
        <w:rPr>
          <w:rFonts w:ascii="Times New Roman" w:eastAsia="Calibri" w:hAnsi="Times New Roman" w:cs="Times New Roman"/>
          <w:b/>
          <w:color w:val="000000" w:themeColor="text1"/>
          <w:sz w:val="18"/>
          <w:szCs w:val="18"/>
        </w:rPr>
        <w:t>3</w:t>
      </w:r>
      <w:r w:rsidR="000112EA" w:rsidRPr="00793E46">
        <w:rPr>
          <w:rFonts w:ascii="Times New Roman" w:eastAsia="Calibri" w:hAnsi="Times New Roman" w:cs="Times New Roman"/>
          <w:b/>
          <w:color w:val="000000" w:themeColor="text1"/>
          <w:sz w:val="18"/>
          <w:szCs w:val="18"/>
        </w:rPr>
        <w:t xml:space="preserve"> с 0</w:t>
      </w:r>
      <w:r w:rsidR="002F296A">
        <w:rPr>
          <w:rFonts w:ascii="Times New Roman" w:eastAsia="Calibri" w:hAnsi="Times New Roman" w:cs="Times New Roman"/>
          <w:b/>
          <w:color w:val="000000" w:themeColor="text1"/>
          <w:sz w:val="18"/>
          <w:szCs w:val="18"/>
        </w:rPr>
        <w:t>9</w:t>
      </w:r>
      <w:r w:rsidR="000112EA" w:rsidRPr="00793E46">
        <w:rPr>
          <w:rFonts w:ascii="Times New Roman" w:eastAsia="Calibri" w:hAnsi="Times New Roman" w:cs="Times New Roman"/>
          <w:b/>
          <w:color w:val="000000" w:themeColor="text1"/>
          <w:sz w:val="18"/>
          <w:szCs w:val="18"/>
        </w:rPr>
        <w:t xml:space="preserve"> час. 00 мин</w:t>
      </w:r>
      <w:r w:rsidR="000112EA" w:rsidRPr="00793E46">
        <w:rPr>
          <w:rFonts w:ascii="Times New Roman" w:eastAsia="Calibri" w:hAnsi="Times New Roman" w:cs="Times New Roman"/>
          <w:color w:val="000000" w:themeColor="text1"/>
          <w:sz w:val="18"/>
          <w:szCs w:val="18"/>
        </w:rPr>
        <w:t xml:space="preserve">. (время </w:t>
      </w:r>
      <w:r w:rsidR="000112EA" w:rsidRPr="00D31B11">
        <w:rPr>
          <w:rFonts w:ascii="Times New Roman" w:eastAsia="Calibri" w:hAnsi="Times New Roman" w:cs="Times New Roman"/>
          <w:sz w:val="18"/>
          <w:szCs w:val="18"/>
        </w:rPr>
        <w:t>мск) по</w:t>
      </w:r>
      <w:r w:rsidR="001B650D" w:rsidRPr="00D31B11">
        <w:rPr>
          <w:rFonts w:ascii="Times New Roman" w:eastAsia="Calibri" w:hAnsi="Times New Roman" w:cs="Times New Roman"/>
          <w:sz w:val="18"/>
          <w:szCs w:val="18"/>
        </w:rPr>
        <w:t xml:space="preserve"> </w:t>
      </w:r>
      <w:r w:rsidR="006B48D0">
        <w:rPr>
          <w:rFonts w:ascii="Times New Roman" w:eastAsia="Calibri" w:hAnsi="Times New Roman" w:cs="Times New Roman"/>
          <w:b/>
          <w:bCs/>
          <w:sz w:val="18"/>
          <w:szCs w:val="18"/>
        </w:rPr>
        <w:t>24</w:t>
      </w:r>
      <w:r w:rsidR="00DE44D1" w:rsidRPr="00D31B11">
        <w:rPr>
          <w:rFonts w:ascii="Times New Roman" w:eastAsia="Calibri" w:hAnsi="Times New Roman" w:cs="Times New Roman"/>
          <w:b/>
          <w:bCs/>
          <w:sz w:val="18"/>
          <w:szCs w:val="18"/>
        </w:rPr>
        <w:t>.</w:t>
      </w:r>
      <w:r w:rsidR="00D76F7B">
        <w:rPr>
          <w:rFonts w:ascii="Times New Roman" w:eastAsia="Calibri" w:hAnsi="Times New Roman" w:cs="Times New Roman"/>
          <w:b/>
          <w:bCs/>
          <w:sz w:val="18"/>
          <w:szCs w:val="18"/>
        </w:rPr>
        <w:t>0</w:t>
      </w:r>
      <w:r w:rsidR="006B48D0">
        <w:rPr>
          <w:rFonts w:ascii="Times New Roman" w:eastAsia="Calibri" w:hAnsi="Times New Roman" w:cs="Times New Roman"/>
          <w:b/>
          <w:bCs/>
          <w:sz w:val="18"/>
          <w:szCs w:val="18"/>
        </w:rPr>
        <w:t>1</w:t>
      </w:r>
      <w:r w:rsidR="00DE44D1" w:rsidRPr="00D31B11">
        <w:rPr>
          <w:rFonts w:ascii="Times New Roman" w:eastAsia="Calibri" w:hAnsi="Times New Roman" w:cs="Times New Roman"/>
          <w:b/>
          <w:bCs/>
          <w:sz w:val="18"/>
          <w:szCs w:val="18"/>
        </w:rPr>
        <w:t>.202</w:t>
      </w:r>
      <w:r w:rsidR="006B48D0">
        <w:rPr>
          <w:rFonts w:ascii="Times New Roman" w:eastAsia="Calibri" w:hAnsi="Times New Roman" w:cs="Times New Roman"/>
          <w:b/>
          <w:bCs/>
          <w:sz w:val="18"/>
          <w:szCs w:val="18"/>
        </w:rPr>
        <w:t>4</w:t>
      </w:r>
      <w:r w:rsidR="000112EA" w:rsidRPr="00D31B11">
        <w:rPr>
          <w:rFonts w:ascii="Times New Roman" w:eastAsia="Calibri" w:hAnsi="Times New Roman" w:cs="Times New Roman"/>
          <w:b/>
          <w:sz w:val="18"/>
          <w:szCs w:val="18"/>
        </w:rPr>
        <w:t xml:space="preserve"> до 23 час</w:t>
      </w:r>
      <w:r w:rsidR="00471501">
        <w:rPr>
          <w:rFonts w:ascii="Times New Roman" w:eastAsia="Calibri" w:hAnsi="Times New Roman" w:cs="Times New Roman"/>
          <w:b/>
          <w:sz w:val="18"/>
          <w:szCs w:val="18"/>
        </w:rPr>
        <w:t>.</w:t>
      </w:r>
      <w:r w:rsidR="000112EA" w:rsidRPr="00D31B11">
        <w:rPr>
          <w:rFonts w:ascii="Times New Roman" w:eastAsia="Calibri" w:hAnsi="Times New Roman" w:cs="Times New Roman"/>
          <w:b/>
          <w:sz w:val="18"/>
          <w:szCs w:val="18"/>
        </w:rPr>
        <w:t xml:space="preserve"> </w:t>
      </w:r>
      <w:r w:rsidR="002F296A">
        <w:rPr>
          <w:rFonts w:ascii="Times New Roman" w:eastAsia="Calibri" w:hAnsi="Times New Roman" w:cs="Times New Roman"/>
          <w:b/>
          <w:sz w:val="18"/>
          <w:szCs w:val="18"/>
        </w:rPr>
        <w:t>00</w:t>
      </w:r>
      <w:r w:rsidR="000112EA" w:rsidRPr="00D31B11">
        <w:rPr>
          <w:rFonts w:ascii="Times New Roman" w:eastAsia="Calibri" w:hAnsi="Times New Roman" w:cs="Times New Roman"/>
          <w:b/>
          <w:sz w:val="18"/>
          <w:szCs w:val="18"/>
        </w:rPr>
        <w:t xml:space="preserve"> мин</w:t>
      </w:r>
      <w:r w:rsidR="000112EA" w:rsidRPr="00D31B11">
        <w:rPr>
          <w:rFonts w:ascii="Times New Roman" w:eastAsia="Calibri" w:hAnsi="Times New Roman" w:cs="Times New Roman"/>
          <w:sz w:val="18"/>
          <w:szCs w:val="18"/>
        </w:rPr>
        <w:t>.</w:t>
      </w:r>
      <w:r w:rsidR="000112EA" w:rsidRPr="00D31B11">
        <w:t xml:space="preserve"> </w:t>
      </w:r>
      <w:bookmarkStart w:id="1" w:name="_Hlk78373080"/>
      <w:r w:rsidR="000112EA" w:rsidRPr="00D31B11">
        <w:rPr>
          <w:rFonts w:ascii="Times New Roman" w:eastAsia="Calibri" w:hAnsi="Times New Roman" w:cs="Times New Roman"/>
          <w:sz w:val="18"/>
          <w:szCs w:val="18"/>
        </w:rPr>
        <w:t xml:space="preserve">Определение участников торгов – </w:t>
      </w:r>
      <w:r w:rsidR="006B48D0">
        <w:rPr>
          <w:rFonts w:ascii="Times New Roman" w:eastAsia="Calibri" w:hAnsi="Times New Roman" w:cs="Times New Roman"/>
          <w:b/>
          <w:bCs/>
          <w:sz w:val="18"/>
          <w:szCs w:val="18"/>
        </w:rPr>
        <w:t>25</w:t>
      </w:r>
      <w:r w:rsidR="00DE44D1" w:rsidRPr="008E1781">
        <w:rPr>
          <w:rFonts w:ascii="Times New Roman" w:eastAsia="Calibri" w:hAnsi="Times New Roman" w:cs="Times New Roman"/>
          <w:b/>
          <w:bCs/>
          <w:sz w:val="18"/>
          <w:szCs w:val="18"/>
        </w:rPr>
        <w:t>.</w:t>
      </w:r>
      <w:r w:rsidR="00D76F7B">
        <w:rPr>
          <w:rFonts w:ascii="Times New Roman" w:eastAsia="Calibri" w:hAnsi="Times New Roman" w:cs="Times New Roman"/>
          <w:b/>
          <w:bCs/>
          <w:sz w:val="18"/>
          <w:szCs w:val="18"/>
        </w:rPr>
        <w:t>0</w:t>
      </w:r>
      <w:r w:rsidR="006B48D0">
        <w:rPr>
          <w:rFonts w:ascii="Times New Roman" w:eastAsia="Calibri" w:hAnsi="Times New Roman" w:cs="Times New Roman"/>
          <w:b/>
          <w:bCs/>
          <w:sz w:val="18"/>
          <w:szCs w:val="18"/>
        </w:rPr>
        <w:t>1</w:t>
      </w:r>
      <w:r w:rsidR="00DE44D1" w:rsidRPr="00D31B11">
        <w:rPr>
          <w:rFonts w:ascii="Times New Roman" w:eastAsia="Calibri" w:hAnsi="Times New Roman" w:cs="Times New Roman"/>
          <w:b/>
          <w:bCs/>
          <w:sz w:val="18"/>
          <w:szCs w:val="18"/>
        </w:rPr>
        <w:t>.202</w:t>
      </w:r>
      <w:r w:rsidR="006B48D0">
        <w:rPr>
          <w:rFonts w:ascii="Times New Roman" w:eastAsia="Calibri" w:hAnsi="Times New Roman" w:cs="Times New Roman"/>
          <w:b/>
          <w:bCs/>
          <w:sz w:val="18"/>
          <w:szCs w:val="18"/>
        </w:rPr>
        <w:t>4</w:t>
      </w:r>
      <w:r w:rsidR="000112EA" w:rsidRPr="00D31B11">
        <w:rPr>
          <w:rFonts w:ascii="Times New Roman" w:eastAsia="Calibri" w:hAnsi="Times New Roman" w:cs="Times New Roman"/>
          <w:sz w:val="18"/>
          <w:szCs w:val="18"/>
        </w:rPr>
        <w:t xml:space="preserve"> </w:t>
      </w:r>
      <w:r w:rsidR="000112EA" w:rsidRPr="008E1781">
        <w:rPr>
          <w:rFonts w:ascii="Times New Roman" w:eastAsia="Calibri" w:hAnsi="Times New Roman" w:cs="Times New Roman"/>
          <w:b/>
          <w:bCs/>
          <w:sz w:val="18"/>
          <w:szCs w:val="18"/>
        </w:rPr>
        <w:t>в 16 час. 00 мин.,</w:t>
      </w:r>
      <w:r w:rsidR="000112EA" w:rsidRPr="00D31B11">
        <w:rPr>
          <w:rFonts w:ascii="Times New Roman" w:eastAsia="Calibri" w:hAnsi="Times New Roman" w:cs="Times New Roman"/>
          <w:sz w:val="18"/>
          <w:szCs w:val="18"/>
        </w:rPr>
        <w:t xml:space="preserve"> оформляется </w:t>
      </w:r>
      <w:r w:rsidR="000112EA" w:rsidRPr="00793E46">
        <w:rPr>
          <w:rFonts w:ascii="Times New Roman" w:eastAsia="Calibri" w:hAnsi="Times New Roman" w:cs="Times New Roman"/>
          <w:color w:val="000000" w:themeColor="text1"/>
          <w:sz w:val="18"/>
          <w:szCs w:val="18"/>
        </w:rPr>
        <w:t>протоколом</w:t>
      </w:r>
      <w:r w:rsidR="000112EA" w:rsidRPr="00793E46">
        <w:rPr>
          <w:color w:val="000000" w:themeColor="text1"/>
        </w:rPr>
        <w:t xml:space="preserve"> </w:t>
      </w:r>
      <w:r w:rsidR="000112EA" w:rsidRPr="00793E46">
        <w:rPr>
          <w:rFonts w:ascii="Times New Roman" w:eastAsia="Calibri" w:hAnsi="Times New Roman" w:cs="Times New Roman"/>
          <w:color w:val="000000" w:themeColor="text1"/>
          <w:sz w:val="18"/>
          <w:szCs w:val="18"/>
        </w:rPr>
        <w:t>об определении участников торгов.</w:t>
      </w:r>
      <w:r w:rsidR="000112EA" w:rsidRPr="0044745B">
        <w:rPr>
          <w:rFonts w:ascii="Calibri" w:eastAsia="Calibri" w:hAnsi="Calibri" w:cs="Times New Roman"/>
          <w:color w:val="000000" w:themeColor="text1"/>
          <w:sz w:val="18"/>
          <w:szCs w:val="18"/>
        </w:rPr>
        <w:t xml:space="preserve"> </w:t>
      </w:r>
      <w:bookmarkEnd w:id="0"/>
      <w:bookmarkEnd w:id="1"/>
    </w:p>
    <w:p w14:paraId="6C7375B9" w14:textId="05B4F52D" w:rsidR="0054636F" w:rsidRDefault="001378A9" w:rsidP="0054636F">
      <w:pPr>
        <w:spacing w:after="0" w:line="240" w:lineRule="auto"/>
        <w:ind w:firstLine="709"/>
        <w:jc w:val="both"/>
      </w:pPr>
      <w:r w:rsidRPr="0044745B">
        <w:rPr>
          <w:rFonts w:ascii="Times New Roman" w:eastAsia="Calibri" w:hAnsi="Times New Roman" w:cs="Times New Roman"/>
          <w:color w:val="000000" w:themeColor="text1"/>
          <w:sz w:val="18"/>
          <w:szCs w:val="18"/>
        </w:rPr>
        <w:t xml:space="preserve">Продаже </w:t>
      </w:r>
      <w:r w:rsidR="000112EA" w:rsidRPr="0044745B">
        <w:rPr>
          <w:rFonts w:ascii="Times New Roman" w:eastAsia="Calibri" w:hAnsi="Times New Roman" w:cs="Times New Roman"/>
          <w:color w:val="000000" w:themeColor="text1"/>
          <w:sz w:val="18"/>
          <w:szCs w:val="18"/>
        </w:rPr>
        <w:t xml:space="preserve">на Торгах 1 и Торгах 2 </w:t>
      </w:r>
      <w:r w:rsidRPr="0044745B">
        <w:rPr>
          <w:rFonts w:ascii="Times New Roman" w:eastAsia="Calibri" w:hAnsi="Times New Roman" w:cs="Times New Roman"/>
          <w:color w:val="000000" w:themeColor="text1"/>
          <w:sz w:val="18"/>
          <w:szCs w:val="18"/>
        </w:rPr>
        <w:t xml:space="preserve">подлежит </w:t>
      </w:r>
      <w:r w:rsidR="00F53976" w:rsidRPr="0044745B">
        <w:rPr>
          <w:rFonts w:ascii="Times New Roman" w:eastAsia="Calibri" w:hAnsi="Times New Roman" w:cs="Times New Roman"/>
          <w:color w:val="000000" w:themeColor="text1"/>
          <w:sz w:val="18"/>
          <w:szCs w:val="18"/>
        </w:rPr>
        <w:t xml:space="preserve">следующее </w:t>
      </w:r>
      <w:r w:rsidRPr="0044745B">
        <w:rPr>
          <w:rFonts w:ascii="Times New Roman" w:eastAsia="Calibri" w:hAnsi="Times New Roman" w:cs="Times New Roman"/>
          <w:color w:val="000000" w:themeColor="text1"/>
          <w:sz w:val="18"/>
          <w:szCs w:val="18"/>
        </w:rPr>
        <w:t>имущество</w:t>
      </w:r>
      <w:r w:rsidR="00C7544F">
        <w:rPr>
          <w:rFonts w:ascii="Times New Roman" w:eastAsia="Calibri" w:hAnsi="Times New Roman" w:cs="Times New Roman"/>
          <w:color w:val="000000" w:themeColor="text1"/>
          <w:sz w:val="18"/>
          <w:szCs w:val="18"/>
        </w:rPr>
        <w:t xml:space="preserve"> (</w:t>
      </w:r>
      <w:r w:rsidRPr="0044745B">
        <w:rPr>
          <w:rFonts w:ascii="Times New Roman" w:eastAsia="Calibri" w:hAnsi="Times New Roman" w:cs="Times New Roman"/>
          <w:color w:val="000000" w:themeColor="text1"/>
          <w:sz w:val="18"/>
          <w:szCs w:val="18"/>
        </w:rPr>
        <w:t>далее – Имущество, Лот</w:t>
      </w:r>
      <w:r w:rsidR="00384328" w:rsidRPr="0044745B">
        <w:rPr>
          <w:rFonts w:ascii="Times New Roman" w:eastAsia="Calibri" w:hAnsi="Times New Roman" w:cs="Times New Roman"/>
          <w:color w:val="000000" w:themeColor="text1"/>
          <w:sz w:val="18"/>
          <w:szCs w:val="18"/>
        </w:rPr>
        <w:t>)</w:t>
      </w:r>
      <w:r w:rsidR="000112EA" w:rsidRPr="0044745B">
        <w:rPr>
          <w:rFonts w:ascii="Times New Roman" w:eastAsia="Calibri" w:hAnsi="Times New Roman" w:cs="Times New Roman"/>
          <w:color w:val="000000" w:themeColor="text1"/>
          <w:sz w:val="18"/>
          <w:szCs w:val="18"/>
        </w:rPr>
        <w:t xml:space="preserve">, начальная цена (далее – </w:t>
      </w:r>
      <w:r w:rsidR="00A73354" w:rsidRPr="0044745B">
        <w:rPr>
          <w:rFonts w:ascii="Times New Roman" w:eastAsia="Calibri" w:hAnsi="Times New Roman" w:cs="Times New Roman"/>
          <w:color w:val="000000" w:themeColor="text1"/>
          <w:sz w:val="18"/>
          <w:szCs w:val="18"/>
        </w:rPr>
        <w:t>н</w:t>
      </w:r>
      <w:r w:rsidR="000112EA" w:rsidRPr="0044745B">
        <w:rPr>
          <w:rFonts w:ascii="Times New Roman" w:eastAsia="Calibri" w:hAnsi="Times New Roman" w:cs="Times New Roman"/>
          <w:color w:val="000000" w:themeColor="text1"/>
          <w:sz w:val="18"/>
          <w:szCs w:val="18"/>
        </w:rPr>
        <w:t>ач. цена) НДС не облагается:</w:t>
      </w:r>
      <w:r w:rsidRPr="0044745B">
        <w:rPr>
          <w:rFonts w:ascii="Times New Roman" w:eastAsia="Calibri" w:hAnsi="Times New Roman" w:cs="Times New Roman"/>
          <w:color w:val="000000" w:themeColor="text1"/>
          <w:sz w:val="18"/>
          <w:szCs w:val="18"/>
        </w:rPr>
        <w:t xml:space="preserve"> </w:t>
      </w:r>
      <w:r w:rsidR="00F53976" w:rsidRPr="0044745B">
        <w:rPr>
          <w:rFonts w:ascii="Times New Roman" w:eastAsia="Calibri" w:hAnsi="Times New Roman" w:cs="Times New Roman"/>
          <w:b/>
          <w:color w:val="000000" w:themeColor="text1"/>
          <w:sz w:val="18"/>
          <w:szCs w:val="18"/>
        </w:rPr>
        <w:t xml:space="preserve">Лот </w:t>
      </w:r>
      <w:r w:rsidR="00EB7F96" w:rsidRPr="0044745B">
        <w:rPr>
          <w:rFonts w:ascii="Times New Roman" w:eastAsia="Calibri" w:hAnsi="Times New Roman" w:cs="Times New Roman"/>
          <w:b/>
          <w:color w:val="000000" w:themeColor="text1"/>
          <w:sz w:val="18"/>
          <w:szCs w:val="18"/>
        </w:rPr>
        <w:t>№</w:t>
      </w:r>
      <w:r w:rsidR="00F53976" w:rsidRPr="0044745B">
        <w:rPr>
          <w:rFonts w:ascii="Times New Roman" w:eastAsia="Calibri" w:hAnsi="Times New Roman" w:cs="Times New Roman"/>
          <w:b/>
          <w:color w:val="000000" w:themeColor="text1"/>
          <w:sz w:val="18"/>
          <w:szCs w:val="18"/>
        </w:rPr>
        <w:t>1</w:t>
      </w:r>
      <w:r w:rsidR="00F53976" w:rsidRPr="0044745B">
        <w:rPr>
          <w:rFonts w:ascii="Times New Roman" w:eastAsia="Calibri" w:hAnsi="Times New Roman" w:cs="Times New Roman"/>
          <w:color w:val="000000" w:themeColor="text1"/>
          <w:sz w:val="18"/>
          <w:szCs w:val="18"/>
        </w:rPr>
        <w:t>:</w:t>
      </w:r>
      <w:r w:rsidR="005664CE">
        <w:rPr>
          <w:rFonts w:ascii="Times New Roman" w:eastAsia="Calibri" w:hAnsi="Times New Roman" w:cs="Times New Roman"/>
          <w:color w:val="000000" w:themeColor="text1"/>
          <w:sz w:val="18"/>
          <w:szCs w:val="18"/>
        </w:rPr>
        <w:t xml:space="preserve"> </w:t>
      </w:r>
      <w:r w:rsidR="00302C4B" w:rsidRPr="00302C4B">
        <w:rPr>
          <w:rFonts w:ascii="Times New Roman" w:eastAsia="Calibri" w:hAnsi="Times New Roman" w:cs="Times New Roman"/>
          <w:color w:val="000000" w:themeColor="text1"/>
          <w:sz w:val="18"/>
          <w:szCs w:val="18"/>
        </w:rPr>
        <w:t>Обыкновенные акции АО «Газпром газораспределение Брянск» (ИНН 3234007455), в количестве 112 (сто двенадцать) штук, регистрационный номер выпуска 1-01-42140-А, дата государственной регистрации 08.02.1994г., номинальной стоимостью 0,50 рублей за 1 (одну) штуку</w:t>
      </w:r>
      <w:r w:rsidR="00BC7D3E">
        <w:rPr>
          <w:rFonts w:ascii="Times New Roman" w:hAnsi="Times New Roman" w:cs="Times New Roman"/>
          <w:sz w:val="18"/>
          <w:szCs w:val="18"/>
        </w:rPr>
        <w:t>,</w:t>
      </w:r>
      <w:r w:rsidR="00BC7D3E" w:rsidRPr="00BC7D3E">
        <w:t xml:space="preserve"> </w:t>
      </w:r>
      <w:r w:rsidR="00BC7D3E" w:rsidRPr="00BC7D3E">
        <w:rPr>
          <w:rFonts w:ascii="Times New Roman" w:hAnsi="Times New Roman" w:cs="Times New Roman"/>
          <w:b/>
          <w:bCs/>
          <w:sz w:val="18"/>
          <w:szCs w:val="18"/>
        </w:rPr>
        <w:t>нач. цена Лота №</w:t>
      </w:r>
      <w:r w:rsidR="00302C4B">
        <w:rPr>
          <w:rFonts w:ascii="Times New Roman" w:hAnsi="Times New Roman" w:cs="Times New Roman"/>
          <w:b/>
          <w:bCs/>
          <w:sz w:val="18"/>
          <w:szCs w:val="18"/>
        </w:rPr>
        <w:t>1</w:t>
      </w:r>
      <w:r w:rsidR="00BC7D3E" w:rsidRPr="00BC7D3E">
        <w:rPr>
          <w:rFonts w:ascii="Times New Roman" w:hAnsi="Times New Roman" w:cs="Times New Roman"/>
          <w:b/>
          <w:bCs/>
          <w:sz w:val="18"/>
          <w:szCs w:val="18"/>
        </w:rPr>
        <w:t xml:space="preserve"> – </w:t>
      </w:r>
      <w:r w:rsidR="00302C4B" w:rsidRPr="00302C4B">
        <w:rPr>
          <w:rFonts w:ascii="Times New Roman" w:hAnsi="Times New Roman" w:cs="Times New Roman"/>
          <w:b/>
          <w:bCs/>
          <w:sz w:val="18"/>
          <w:szCs w:val="18"/>
        </w:rPr>
        <w:t>1 748 920</w:t>
      </w:r>
      <w:r w:rsidR="00BC7D3E" w:rsidRPr="00BC7D3E">
        <w:rPr>
          <w:rFonts w:ascii="Times New Roman" w:hAnsi="Times New Roman" w:cs="Times New Roman"/>
          <w:b/>
          <w:bCs/>
          <w:sz w:val="18"/>
          <w:szCs w:val="18"/>
        </w:rPr>
        <w:t>,00 руб.</w:t>
      </w:r>
      <w:r w:rsidR="00CD6AF3">
        <w:rPr>
          <w:rFonts w:ascii="Times New Roman" w:hAnsi="Times New Roman" w:cs="Times New Roman"/>
          <w:b/>
          <w:bCs/>
          <w:sz w:val="18"/>
          <w:szCs w:val="18"/>
        </w:rPr>
        <w:t xml:space="preserve"> </w:t>
      </w:r>
      <w:r w:rsidR="00302C4B" w:rsidRPr="00CB1AAD">
        <w:rPr>
          <w:rFonts w:ascii="Times New Roman" w:eastAsia="Calibri" w:hAnsi="Times New Roman" w:cs="Times New Roman"/>
          <w:color w:val="000000" w:themeColor="text1"/>
          <w:sz w:val="18"/>
          <w:szCs w:val="18"/>
        </w:rPr>
        <w:t xml:space="preserve">Обременения (ограничения): ценные бумаги блокированы. </w:t>
      </w:r>
      <w:r w:rsidR="00302C4B" w:rsidRPr="00302C4B">
        <w:rPr>
          <w:rFonts w:ascii="Times New Roman" w:eastAsia="Calibri" w:hAnsi="Times New Roman" w:cs="Times New Roman"/>
          <w:color w:val="000000" w:themeColor="text1"/>
          <w:sz w:val="18"/>
          <w:szCs w:val="18"/>
        </w:rPr>
        <w:t>В соответствии с письмом АО «Специализированный регистратор – Держатель реестров акционеров газовой промышленности» (АО «ДРАГА») от 25.09.2023г. №И/21/5897 в реестре акционеров АО «Газпром газораспределение Брянск» были проведены операции по блокированию операций по лицевому счету ООО «Луч». Для проведения в реестрах операций по переходу прав собственности на ценные бумаги при реализации имущества Должника, следует предоставить регистратору документы, определенные в вышеуказанном письме, размещенном в Едином федеральном реестре сведений о банкротстве по адресу http://fedresurs.ru/, а также на сайте ЭП. В случае неисполнения требований, указанных в письме от 25.09.2023г., регистратор будет вынужден отказать во внесении записей в реестр, связанной с переходом прав на ценные бумаги.</w:t>
      </w:r>
      <w:r w:rsidR="0054636F" w:rsidRPr="0054636F">
        <w:t xml:space="preserve"> </w:t>
      </w:r>
    </w:p>
    <w:p w14:paraId="1587CFD4" w14:textId="1D2387FA" w:rsidR="00563589" w:rsidRPr="00302C4B" w:rsidRDefault="0054636F" w:rsidP="0054636F">
      <w:pPr>
        <w:spacing w:after="0" w:line="240" w:lineRule="auto"/>
        <w:ind w:firstLine="709"/>
        <w:jc w:val="both"/>
        <w:rPr>
          <w:rFonts w:ascii="Times New Roman" w:eastAsia="Calibri" w:hAnsi="Times New Roman" w:cs="Times New Roman"/>
          <w:color w:val="000000" w:themeColor="text1"/>
          <w:sz w:val="18"/>
          <w:szCs w:val="18"/>
        </w:rPr>
      </w:pPr>
      <w:r w:rsidRPr="0054636F">
        <w:rPr>
          <w:rFonts w:ascii="Times New Roman" w:eastAsia="Calibri" w:hAnsi="Times New Roman" w:cs="Times New Roman"/>
          <w:color w:val="000000" w:themeColor="text1"/>
          <w:sz w:val="18"/>
          <w:szCs w:val="18"/>
        </w:rPr>
        <w:t xml:space="preserve">Имущество реализуется с соблюдением требований Федерального закона от 26.12.1995 N 208-ФЗ "Об акционерных обществах", Федерального закона от 22.04.1996 N 39-ФЗ "О рынке ценных бумаг", ГК РФ и Уставом </w:t>
      </w:r>
      <w:r w:rsidR="00241D05" w:rsidRPr="00241D05">
        <w:rPr>
          <w:rFonts w:ascii="Times New Roman" w:eastAsia="Calibri" w:hAnsi="Times New Roman" w:cs="Times New Roman"/>
          <w:color w:val="000000" w:themeColor="text1"/>
          <w:sz w:val="18"/>
          <w:szCs w:val="18"/>
        </w:rPr>
        <w:t>АО «Газпром газораспределение Брянск»</w:t>
      </w:r>
      <w:r>
        <w:rPr>
          <w:rFonts w:ascii="Times New Roman" w:eastAsia="Calibri" w:hAnsi="Times New Roman" w:cs="Times New Roman"/>
          <w:color w:val="000000" w:themeColor="text1"/>
          <w:sz w:val="18"/>
          <w:szCs w:val="18"/>
        </w:rPr>
        <w:t>.</w:t>
      </w:r>
    </w:p>
    <w:p w14:paraId="588047BF" w14:textId="4651965E" w:rsidR="002F296A" w:rsidRDefault="002F296A" w:rsidP="006376A6">
      <w:pPr>
        <w:spacing w:after="0" w:line="240" w:lineRule="auto"/>
        <w:ind w:firstLine="709"/>
        <w:jc w:val="both"/>
        <w:rPr>
          <w:rFonts w:ascii="Times New Roman" w:eastAsia="Calibri" w:hAnsi="Times New Roman" w:cs="Times New Roman"/>
          <w:color w:val="000000" w:themeColor="text1"/>
          <w:sz w:val="18"/>
          <w:szCs w:val="18"/>
        </w:rPr>
      </w:pPr>
      <w:r w:rsidRPr="002F296A">
        <w:rPr>
          <w:rFonts w:ascii="Times New Roman" w:eastAsia="Calibri" w:hAnsi="Times New Roman" w:cs="Times New Roman"/>
          <w:color w:val="000000" w:themeColor="text1"/>
          <w:sz w:val="18"/>
          <w:szCs w:val="18"/>
        </w:rPr>
        <w:t xml:space="preserve">Ознакомление с </w:t>
      </w:r>
      <w:r w:rsidR="00252672">
        <w:rPr>
          <w:rFonts w:ascii="Times New Roman" w:eastAsia="Calibri" w:hAnsi="Times New Roman" w:cs="Times New Roman"/>
          <w:color w:val="000000" w:themeColor="text1"/>
          <w:sz w:val="18"/>
          <w:szCs w:val="18"/>
        </w:rPr>
        <w:t>документами в отношении</w:t>
      </w:r>
      <w:r w:rsidRPr="002F296A">
        <w:rPr>
          <w:rFonts w:ascii="Times New Roman" w:eastAsia="Calibri" w:hAnsi="Times New Roman" w:cs="Times New Roman"/>
          <w:color w:val="000000" w:themeColor="text1"/>
          <w:sz w:val="18"/>
          <w:szCs w:val="18"/>
        </w:rPr>
        <w:t xml:space="preserve"> Имущества</w:t>
      </w:r>
      <w:r w:rsidR="00252672">
        <w:rPr>
          <w:rFonts w:ascii="Times New Roman" w:eastAsia="Calibri" w:hAnsi="Times New Roman" w:cs="Times New Roman"/>
          <w:color w:val="000000" w:themeColor="text1"/>
          <w:sz w:val="18"/>
          <w:szCs w:val="18"/>
        </w:rPr>
        <w:t xml:space="preserve"> производится</w:t>
      </w:r>
      <w:r w:rsidRPr="002F296A">
        <w:rPr>
          <w:rFonts w:ascii="Times New Roman" w:eastAsia="Calibri" w:hAnsi="Times New Roman" w:cs="Times New Roman"/>
          <w:color w:val="000000" w:themeColor="text1"/>
          <w:sz w:val="18"/>
          <w:szCs w:val="18"/>
        </w:rPr>
        <w:t xml:space="preserve"> по предварительной договоренности в рабочие дни с 09.00 до 17.00, по тел.: </w:t>
      </w:r>
      <w:r w:rsidR="00252672" w:rsidRPr="00252672">
        <w:rPr>
          <w:rFonts w:ascii="Times New Roman" w:eastAsia="Calibri" w:hAnsi="Times New Roman" w:cs="Times New Roman"/>
          <w:color w:val="000000" w:themeColor="text1"/>
          <w:sz w:val="18"/>
          <w:szCs w:val="18"/>
        </w:rPr>
        <w:t>8(912)710-22-55</w:t>
      </w:r>
      <w:r w:rsidR="00252672">
        <w:rPr>
          <w:rFonts w:ascii="Times New Roman" w:eastAsia="Calibri" w:hAnsi="Times New Roman" w:cs="Times New Roman"/>
          <w:color w:val="000000" w:themeColor="text1"/>
          <w:sz w:val="18"/>
          <w:szCs w:val="18"/>
        </w:rPr>
        <w:t xml:space="preserve"> (КУ)</w:t>
      </w:r>
      <w:r w:rsidRPr="002F296A">
        <w:rPr>
          <w:rFonts w:ascii="Times New Roman" w:eastAsia="Calibri" w:hAnsi="Times New Roman" w:cs="Times New Roman"/>
          <w:color w:val="000000" w:themeColor="text1"/>
          <w:sz w:val="18"/>
          <w:szCs w:val="18"/>
        </w:rPr>
        <w:t>, у ОТ: pf@auction-house.ru, Харланова Наталья тел. 8(927)208-21-43, Соболькова Елена тел. 8(927)208-15-34.</w:t>
      </w:r>
    </w:p>
    <w:p w14:paraId="0DA4D1FE" w14:textId="67CA5734" w:rsidR="007A7343"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r w:rsidRPr="0044745B">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4D6BDE">
        <w:rPr>
          <w:rFonts w:ascii="Times New Roman" w:eastAsia="Calibri" w:hAnsi="Times New Roman" w:cs="Times New Roman"/>
          <w:b/>
          <w:bCs/>
          <w:color w:val="000000" w:themeColor="text1"/>
          <w:sz w:val="18"/>
          <w:szCs w:val="18"/>
        </w:rPr>
        <w:t>1</w:t>
      </w:r>
      <w:r w:rsidRPr="004D6BDE">
        <w:rPr>
          <w:rFonts w:ascii="Times New Roman" w:eastAsia="Calibri" w:hAnsi="Times New Roman" w:cs="Times New Roman"/>
          <w:b/>
          <w:bCs/>
          <w:color w:val="000000" w:themeColor="text1"/>
          <w:sz w:val="18"/>
          <w:szCs w:val="18"/>
        </w:rPr>
        <w:t>0 %</w:t>
      </w:r>
      <w:r w:rsidRPr="0044745B">
        <w:rPr>
          <w:rFonts w:ascii="Times New Roman" w:eastAsia="Calibri" w:hAnsi="Times New Roman" w:cs="Times New Roman"/>
          <w:color w:val="000000" w:themeColor="text1"/>
          <w:sz w:val="18"/>
          <w:szCs w:val="18"/>
        </w:rPr>
        <w:t xml:space="preserve"> от нач. цены Лота; шаг аукциона составляет </w:t>
      </w:r>
      <w:r w:rsidRPr="004D6BDE">
        <w:rPr>
          <w:rFonts w:ascii="Times New Roman" w:eastAsia="Calibri" w:hAnsi="Times New Roman" w:cs="Times New Roman"/>
          <w:b/>
          <w:bCs/>
          <w:color w:val="000000" w:themeColor="text1"/>
          <w:sz w:val="18"/>
          <w:szCs w:val="18"/>
        </w:rPr>
        <w:t>5 %</w:t>
      </w:r>
      <w:r w:rsidRPr="0044745B">
        <w:rPr>
          <w:rFonts w:ascii="Times New Roman" w:eastAsia="Calibri" w:hAnsi="Times New Roman" w:cs="Times New Roman"/>
          <w:color w:val="000000" w:themeColor="text1"/>
          <w:sz w:val="18"/>
          <w:szCs w:val="18"/>
        </w:rPr>
        <w:t xml:space="preserve"> от нач. цены Лота. </w:t>
      </w:r>
      <w:r w:rsidR="00EC1BD8" w:rsidRPr="00EC1BD8">
        <w:rPr>
          <w:rFonts w:ascii="Times New Roman" w:eastAsia="Calibri" w:hAnsi="Times New Roman" w:cs="Times New Roman"/>
          <w:color w:val="000000" w:themeColor="text1"/>
          <w:sz w:val="18"/>
          <w:szCs w:val="18"/>
        </w:rPr>
        <w:t xml:space="preserve">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w:t>
      </w:r>
      <w:r w:rsidR="00EC1BD8">
        <w:rPr>
          <w:rFonts w:ascii="Times New Roman" w:eastAsia="Calibri" w:hAnsi="Times New Roman" w:cs="Times New Roman"/>
          <w:color w:val="000000" w:themeColor="text1"/>
          <w:sz w:val="18"/>
          <w:szCs w:val="18"/>
        </w:rPr>
        <w:t>к</w:t>
      </w:r>
      <w:r w:rsidR="00EC1BD8" w:rsidRPr="00EC1BD8">
        <w:rPr>
          <w:rFonts w:ascii="Times New Roman" w:eastAsia="Calibri" w:hAnsi="Times New Roman" w:cs="Times New Roman"/>
          <w:color w:val="000000" w:themeColor="text1"/>
          <w:sz w:val="18"/>
          <w:szCs w:val="18"/>
        </w:rPr>
        <w:t xml:space="preserve">/с 30101810500000000653, </w:t>
      </w:r>
      <w:r w:rsidR="00EC1BD8">
        <w:rPr>
          <w:rFonts w:ascii="Times New Roman" w:eastAsia="Calibri" w:hAnsi="Times New Roman" w:cs="Times New Roman"/>
          <w:color w:val="000000" w:themeColor="text1"/>
          <w:sz w:val="18"/>
          <w:szCs w:val="18"/>
        </w:rPr>
        <w:t>р</w:t>
      </w:r>
      <w:r w:rsidR="00EC1BD8" w:rsidRPr="00EC1BD8">
        <w:rPr>
          <w:rFonts w:ascii="Times New Roman" w:eastAsia="Calibri" w:hAnsi="Times New Roman" w:cs="Times New Roman"/>
          <w:color w:val="000000" w:themeColor="text1"/>
          <w:sz w:val="18"/>
          <w:szCs w:val="18"/>
        </w:rPr>
        <w:t>/с 40702810355000036459. В платежном документе в графе «назначение платежа» должна содержаться информация: «№ л/с __</w:t>
      </w:r>
      <w:r w:rsidR="00234442">
        <w:rPr>
          <w:rFonts w:ascii="Times New Roman" w:eastAsia="Calibri" w:hAnsi="Times New Roman" w:cs="Times New Roman"/>
          <w:color w:val="000000" w:themeColor="text1"/>
          <w:sz w:val="18"/>
          <w:szCs w:val="18"/>
        </w:rPr>
        <w:t>__</w:t>
      </w:r>
      <w:r w:rsidR="0093545D">
        <w:rPr>
          <w:rFonts w:ascii="Times New Roman" w:eastAsia="Calibri" w:hAnsi="Times New Roman" w:cs="Times New Roman"/>
          <w:color w:val="000000" w:themeColor="text1"/>
          <w:sz w:val="18"/>
          <w:szCs w:val="18"/>
        </w:rPr>
        <w:t>_</w:t>
      </w:r>
      <w:r w:rsidR="00EC1BD8" w:rsidRPr="00EC1BD8">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24250880" w14:textId="47A2EB98" w:rsidR="00B4042E" w:rsidRPr="0044745B" w:rsidRDefault="000112EA" w:rsidP="006376A6">
      <w:pPr>
        <w:spacing w:after="0" w:line="240" w:lineRule="auto"/>
        <w:ind w:firstLine="709"/>
        <w:jc w:val="both"/>
        <w:rPr>
          <w:rFonts w:ascii="Times New Roman" w:eastAsia="Calibri" w:hAnsi="Times New Roman" w:cs="Times New Roman"/>
          <w:color w:val="000000" w:themeColor="text1"/>
          <w:sz w:val="18"/>
          <w:szCs w:val="18"/>
        </w:rPr>
      </w:pPr>
      <w:bookmarkStart w:id="2" w:name="_Hlk78373513"/>
      <w:r w:rsidRPr="00B10089">
        <w:rPr>
          <w:rFonts w:ascii="Times New Roman" w:eastAsia="Calibri" w:hAnsi="Times New Roman" w:cs="Times New Roman"/>
          <w:sz w:val="18"/>
          <w:szCs w:val="18"/>
        </w:rPr>
        <w:t xml:space="preserve">В случае, если по итогам Торгов 1, назначенных на </w:t>
      </w:r>
      <w:r w:rsidR="006B48D0">
        <w:rPr>
          <w:rFonts w:ascii="Times New Roman" w:eastAsia="Calibri" w:hAnsi="Times New Roman" w:cs="Times New Roman"/>
          <w:b/>
          <w:bCs/>
          <w:sz w:val="18"/>
          <w:szCs w:val="18"/>
        </w:rPr>
        <w:t>26 января</w:t>
      </w:r>
      <w:r w:rsidR="005A2336" w:rsidRPr="00B10089">
        <w:rPr>
          <w:rFonts w:ascii="Times New Roman" w:eastAsia="Calibri" w:hAnsi="Times New Roman" w:cs="Times New Roman"/>
          <w:b/>
          <w:bCs/>
          <w:sz w:val="18"/>
          <w:szCs w:val="18"/>
        </w:rPr>
        <w:t xml:space="preserve"> </w:t>
      </w:r>
      <w:r w:rsidRPr="00B10089">
        <w:rPr>
          <w:rFonts w:ascii="Times New Roman" w:eastAsia="Calibri" w:hAnsi="Times New Roman" w:cs="Times New Roman"/>
          <w:b/>
          <w:bCs/>
          <w:sz w:val="18"/>
          <w:szCs w:val="18"/>
        </w:rPr>
        <w:t>202</w:t>
      </w:r>
      <w:r w:rsidR="006B48D0">
        <w:rPr>
          <w:rFonts w:ascii="Times New Roman" w:eastAsia="Calibri" w:hAnsi="Times New Roman" w:cs="Times New Roman"/>
          <w:b/>
          <w:bCs/>
          <w:sz w:val="18"/>
          <w:szCs w:val="18"/>
        </w:rPr>
        <w:t>4</w:t>
      </w:r>
      <w:r w:rsidRPr="00B10089">
        <w:rPr>
          <w:rFonts w:ascii="Times New Roman" w:eastAsia="Calibri" w:hAnsi="Times New Roman" w:cs="Times New Roman"/>
          <w:b/>
          <w:bCs/>
          <w:sz w:val="18"/>
          <w:szCs w:val="18"/>
        </w:rPr>
        <w:t xml:space="preserve"> г.</w:t>
      </w:r>
      <w:r w:rsidRPr="00B10089">
        <w:rPr>
          <w:rFonts w:ascii="Times New Roman" w:eastAsia="Calibri" w:hAnsi="Times New Roman" w:cs="Times New Roman"/>
          <w:sz w:val="18"/>
          <w:szCs w:val="18"/>
        </w:rPr>
        <w:t xml:space="preserve">, торги признаны несостоявшимися по </w:t>
      </w:r>
      <w:r w:rsidRPr="00823284">
        <w:rPr>
          <w:rFonts w:ascii="Times New Roman" w:eastAsia="Calibri" w:hAnsi="Times New Roman" w:cs="Times New Roman"/>
          <w:color w:val="000000" w:themeColor="text1"/>
          <w:sz w:val="18"/>
          <w:szCs w:val="18"/>
        </w:rPr>
        <w:t xml:space="preserve">причине отсутствия заявок на участие в торгах, ОТ сообщает о проведении </w:t>
      </w:r>
      <w:r w:rsidR="00D755E7">
        <w:rPr>
          <w:rFonts w:ascii="Times New Roman" w:eastAsia="Calibri" w:hAnsi="Times New Roman" w:cs="Times New Roman"/>
          <w:b/>
          <w:bCs/>
          <w:sz w:val="18"/>
          <w:szCs w:val="18"/>
        </w:rPr>
        <w:t>2</w:t>
      </w:r>
      <w:r w:rsidR="006B48D0">
        <w:rPr>
          <w:rFonts w:ascii="Times New Roman" w:eastAsia="Calibri" w:hAnsi="Times New Roman" w:cs="Times New Roman"/>
          <w:b/>
          <w:bCs/>
          <w:sz w:val="18"/>
          <w:szCs w:val="18"/>
        </w:rPr>
        <w:t>5</w:t>
      </w:r>
      <w:r w:rsidR="00DE44D1" w:rsidRPr="00451492">
        <w:rPr>
          <w:rFonts w:ascii="Times New Roman" w:eastAsia="Calibri" w:hAnsi="Times New Roman" w:cs="Times New Roman"/>
          <w:b/>
          <w:bCs/>
          <w:sz w:val="18"/>
          <w:szCs w:val="18"/>
        </w:rPr>
        <w:t>.</w:t>
      </w:r>
      <w:r w:rsidR="006B48D0">
        <w:rPr>
          <w:rFonts w:ascii="Times New Roman" w:eastAsia="Calibri" w:hAnsi="Times New Roman" w:cs="Times New Roman"/>
          <w:b/>
          <w:bCs/>
          <w:sz w:val="18"/>
          <w:szCs w:val="18"/>
        </w:rPr>
        <w:t>03</w:t>
      </w:r>
      <w:r w:rsidR="00DE44D1" w:rsidRPr="00451492">
        <w:rPr>
          <w:rFonts w:ascii="Times New Roman" w:eastAsia="Calibri" w:hAnsi="Times New Roman" w:cs="Times New Roman"/>
          <w:b/>
          <w:bCs/>
          <w:sz w:val="18"/>
          <w:szCs w:val="18"/>
        </w:rPr>
        <w:t>.</w:t>
      </w:r>
      <w:r w:rsidR="00DE44D1" w:rsidRPr="00823284">
        <w:rPr>
          <w:rFonts w:ascii="Times New Roman" w:eastAsia="Calibri" w:hAnsi="Times New Roman" w:cs="Times New Roman"/>
          <w:b/>
          <w:bCs/>
          <w:color w:val="000000" w:themeColor="text1"/>
          <w:sz w:val="18"/>
          <w:szCs w:val="18"/>
        </w:rPr>
        <w:t>202</w:t>
      </w:r>
      <w:r w:rsidR="006B48D0">
        <w:rPr>
          <w:rFonts w:ascii="Times New Roman" w:eastAsia="Calibri" w:hAnsi="Times New Roman" w:cs="Times New Roman"/>
          <w:b/>
          <w:bCs/>
          <w:color w:val="000000" w:themeColor="text1"/>
          <w:sz w:val="18"/>
          <w:szCs w:val="18"/>
        </w:rPr>
        <w:t>4</w:t>
      </w:r>
      <w:r w:rsidR="00DE44D1" w:rsidRPr="00823284">
        <w:rPr>
          <w:rFonts w:ascii="Times New Roman" w:eastAsia="Calibri" w:hAnsi="Times New Roman" w:cs="Times New Roman"/>
          <w:b/>
          <w:bCs/>
          <w:color w:val="000000" w:themeColor="text1"/>
          <w:sz w:val="18"/>
          <w:szCs w:val="18"/>
        </w:rPr>
        <w:t xml:space="preserve"> </w:t>
      </w:r>
      <w:r w:rsidRPr="00823284">
        <w:rPr>
          <w:rFonts w:ascii="Times New Roman" w:eastAsia="Calibri" w:hAnsi="Times New Roman" w:cs="Times New Roman"/>
          <w:b/>
          <w:bCs/>
          <w:color w:val="000000" w:themeColor="text1"/>
          <w:sz w:val="18"/>
          <w:szCs w:val="18"/>
        </w:rPr>
        <w:t xml:space="preserve">г. в 10 час. 00 мин. </w:t>
      </w:r>
      <w:r w:rsidR="008E1781">
        <w:rPr>
          <w:rFonts w:ascii="Times New Roman" w:eastAsia="Calibri" w:hAnsi="Times New Roman" w:cs="Times New Roman"/>
          <w:b/>
          <w:bCs/>
          <w:color w:val="000000" w:themeColor="text1"/>
          <w:sz w:val="18"/>
          <w:szCs w:val="18"/>
        </w:rPr>
        <w:t xml:space="preserve">(мск) </w:t>
      </w:r>
      <w:r w:rsidRPr="00823284">
        <w:rPr>
          <w:rFonts w:ascii="Times New Roman" w:eastAsia="Calibri" w:hAnsi="Times New Roman" w:cs="Times New Roman"/>
          <w:b/>
          <w:bCs/>
          <w:color w:val="000000" w:themeColor="text1"/>
          <w:sz w:val="18"/>
          <w:szCs w:val="18"/>
        </w:rPr>
        <w:t>повторных открытых электронных торгов</w:t>
      </w:r>
      <w:r w:rsidRPr="00823284">
        <w:rPr>
          <w:rFonts w:ascii="Times New Roman" w:eastAsia="Calibri" w:hAnsi="Times New Roman" w:cs="Times New Roman"/>
          <w:color w:val="000000" w:themeColor="text1"/>
          <w:sz w:val="18"/>
          <w:szCs w:val="18"/>
        </w:rPr>
        <w:t xml:space="preserve"> (далее – Торги 2) </w:t>
      </w:r>
      <w:r w:rsidR="00A85B2F" w:rsidRPr="00823284">
        <w:rPr>
          <w:rFonts w:ascii="Times New Roman" w:eastAsia="Calibri" w:hAnsi="Times New Roman" w:cs="Times New Roman"/>
          <w:color w:val="000000" w:themeColor="text1"/>
          <w:sz w:val="18"/>
          <w:szCs w:val="18"/>
        </w:rPr>
        <w:t xml:space="preserve">на ЭП </w:t>
      </w:r>
      <w:r w:rsidR="00894781" w:rsidRPr="00823284">
        <w:rPr>
          <w:rFonts w:ascii="Times New Roman" w:eastAsia="Calibri" w:hAnsi="Times New Roman" w:cs="Times New Roman"/>
          <w:color w:val="000000" w:themeColor="text1"/>
          <w:sz w:val="18"/>
          <w:szCs w:val="18"/>
        </w:rPr>
        <w:t>по нереализован</w:t>
      </w:r>
      <w:r w:rsidR="007A7343" w:rsidRPr="00823284">
        <w:rPr>
          <w:rFonts w:ascii="Times New Roman" w:eastAsia="Calibri" w:hAnsi="Times New Roman" w:cs="Times New Roman"/>
          <w:color w:val="000000" w:themeColor="text1"/>
          <w:sz w:val="18"/>
          <w:szCs w:val="18"/>
        </w:rPr>
        <w:t>н</w:t>
      </w:r>
      <w:r w:rsidR="007825A8">
        <w:rPr>
          <w:rFonts w:ascii="Times New Roman" w:eastAsia="Calibri" w:hAnsi="Times New Roman" w:cs="Times New Roman"/>
          <w:color w:val="000000" w:themeColor="text1"/>
          <w:sz w:val="18"/>
          <w:szCs w:val="18"/>
        </w:rPr>
        <w:t>ому</w:t>
      </w:r>
      <w:r w:rsidR="00D2187F" w:rsidRPr="00823284">
        <w:rPr>
          <w:rFonts w:ascii="Times New Roman" w:eastAsia="Calibri" w:hAnsi="Times New Roman" w:cs="Times New Roman"/>
          <w:color w:val="000000" w:themeColor="text1"/>
          <w:sz w:val="18"/>
          <w:szCs w:val="18"/>
        </w:rPr>
        <w:t xml:space="preserve"> </w:t>
      </w:r>
      <w:r w:rsidR="00894781" w:rsidRPr="00823284">
        <w:rPr>
          <w:rFonts w:ascii="Times New Roman" w:eastAsia="Calibri" w:hAnsi="Times New Roman" w:cs="Times New Roman"/>
          <w:color w:val="000000" w:themeColor="text1"/>
          <w:sz w:val="18"/>
          <w:szCs w:val="18"/>
        </w:rPr>
        <w:t>лот</w:t>
      </w:r>
      <w:r w:rsidR="007825A8">
        <w:rPr>
          <w:rFonts w:ascii="Times New Roman" w:eastAsia="Calibri" w:hAnsi="Times New Roman" w:cs="Times New Roman"/>
          <w:color w:val="000000" w:themeColor="text1"/>
          <w:sz w:val="18"/>
          <w:szCs w:val="18"/>
        </w:rPr>
        <w:t>у</w:t>
      </w:r>
      <w:r w:rsidR="00894781" w:rsidRPr="00823284">
        <w:rPr>
          <w:rFonts w:ascii="Times New Roman" w:eastAsia="Calibri" w:hAnsi="Times New Roman" w:cs="Times New Roman"/>
          <w:color w:val="000000" w:themeColor="text1"/>
          <w:sz w:val="18"/>
          <w:szCs w:val="18"/>
        </w:rPr>
        <w:t xml:space="preserve"> </w:t>
      </w:r>
      <w:r w:rsidRPr="00823284">
        <w:rPr>
          <w:rFonts w:ascii="Times New Roman" w:eastAsia="Calibri" w:hAnsi="Times New Roman" w:cs="Times New Roman"/>
          <w:color w:val="000000" w:themeColor="text1"/>
          <w:sz w:val="18"/>
          <w:szCs w:val="18"/>
        </w:rPr>
        <w:t xml:space="preserve">со снижением начальной цены </w:t>
      </w:r>
      <w:r w:rsidR="00D2187F" w:rsidRPr="00823284">
        <w:rPr>
          <w:rFonts w:ascii="Times New Roman" w:eastAsia="Calibri" w:hAnsi="Times New Roman" w:cs="Times New Roman"/>
          <w:color w:val="000000" w:themeColor="text1"/>
          <w:sz w:val="18"/>
          <w:szCs w:val="18"/>
        </w:rPr>
        <w:t>л</w:t>
      </w:r>
      <w:r w:rsidRPr="00823284">
        <w:rPr>
          <w:rFonts w:ascii="Times New Roman" w:eastAsia="Calibri" w:hAnsi="Times New Roman" w:cs="Times New Roman"/>
          <w:color w:val="000000" w:themeColor="text1"/>
          <w:sz w:val="18"/>
          <w:szCs w:val="18"/>
        </w:rPr>
        <w:t>от</w:t>
      </w:r>
      <w:r w:rsidR="007825A8">
        <w:rPr>
          <w:rFonts w:ascii="Times New Roman" w:eastAsia="Calibri" w:hAnsi="Times New Roman" w:cs="Times New Roman"/>
          <w:color w:val="000000" w:themeColor="text1"/>
          <w:sz w:val="18"/>
          <w:szCs w:val="18"/>
        </w:rPr>
        <w:t>а</w:t>
      </w:r>
      <w:r w:rsidRPr="00823284">
        <w:rPr>
          <w:rFonts w:ascii="Times New Roman" w:eastAsia="Calibri" w:hAnsi="Times New Roman" w:cs="Times New Roman"/>
          <w:color w:val="000000" w:themeColor="text1"/>
          <w:sz w:val="18"/>
          <w:szCs w:val="18"/>
        </w:rPr>
        <w:t xml:space="preserve"> на 10 (Десять) %. Начало приема заявок на участие в Торгах 2 с </w:t>
      </w:r>
      <w:r w:rsidRPr="002961CC">
        <w:rPr>
          <w:rFonts w:ascii="Times New Roman" w:eastAsia="Calibri" w:hAnsi="Times New Roman" w:cs="Times New Roman"/>
          <w:b/>
          <w:bCs/>
          <w:color w:val="000000" w:themeColor="text1"/>
          <w:sz w:val="18"/>
          <w:szCs w:val="18"/>
        </w:rPr>
        <w:t>0</w:t>
      </w:r>
      <w:r w:rsidR="002F296A">
        <w:rPr>
          <w:rFonts w:ascii="Times New Roman" w:eastAsia="Calibri" w:hAnsi="Times New Roman" w:cs="Times New Roman"/>
          <w:b/>
          <w:bCs/>
          <w:color w:val="000000" w:themeColor="text1"/>
          <w:sz w:val="18"/>
          <w:szCs w:val="18"/>
        </w:rPr>
        <w:t>9</w:t>
      </w:r>
      <w:r w:rsidRPr="002961CC">
        <w:rPr>
          <w:rFonts w:ascii="Times New Roman" w:eastAsia="Calibri" w:hAnsi="Times New Roman" w:cs="Times New Roman"/>
          <w:b/>
          <w:bCs/>
          <w:color w:val="000000" w:themeColor="text1"/>
          <w:sz w:val="18"/>
          <w:szCs w:val="18"/>
        </w:rPr>
        <w:t xml:space="preserve"> час. 00 мин</w:t>
      </w:r>
      <w:r w:rsidRPr="00823284">
        <w:rPr>
          <w:rFonts w:ascii="Times New Roman" w:eastAsia="Calibri" w:hAnsi="Times New Roman" w:cs="Times New Roman"/>
          <w:color w:val="000000" w:themeColor="text1"/>
          <w:sz w:val="18"/>
          <w:szCs w:val="18"/>
        </w:rPr>
        <w:t xml:space="preserve">. (время мск) </w:t>
      </w:r>
      <w:r w:rsidR="006B48D0">
        <w:rPr>
          <w:rFonts w:ascii="Times New Roman" w:eastAsia="Calibri" w:hAnsi="Times New Roman" w:cs="Times New Roman"/>
          <w:b/>
          <w:bCs/>
          <w:color w:val="000000" w:themeColor="text1"/>
          <w:sz w:val="18"/>
          <w:szCs w:val="18"/>
        </w:rPr>
        <w:t>12</w:t>
      </w:r>
      <w:r w:rsidR="005A2336" w:rsidRPr="008E1781">
        <w:rPr>
          <w:rFonts w:ascii="Times New Roman" w:eastAsia="Calibri" w:hAnsi="Times New Roman" w:cs="Times New Roman"/>
          <w:b/>
          <w:bCs/>
          <w:color w:val="000000" w:themeColor="text1"/>
          <w:sz w:val="18"/>
          <w:szCs w:val="18"/>
        </w:rPr>
        <w:t>.</w:t>
      </w:r>
      <w:r w:rsidR="002E429A">
        <w:rPr>
          <w:rFonts w:ascii="Times New Roman" w:eastAsia="Calibri" w:hAnsi="Times New Roman" w:cs="Times New Roman"/>
          <w:b/>
          <w:bCs/>
          <w:color w:val="000000" w:themeColor="text1"/>
          <w:sz w:val="18"/>
          <w:szCs w:val="18"/>
        </w:rPr>
        <w:t>0</w:t>
      </w:r>
      <w:r w:rsidR="006B48D0">
        <w:rPr>
          <w:rFonts w:ascii="Times New Roman" w:eastAsia="Calibri" w:hAnsi="Times New Roman" w:cs="Times New Roman"/>
          <w:b/>
          <w:bCs/>
          <w:color w:val="000000" w:themeColor="text1"/>
          <w:sz w:val="18"/>
          <w:szCs w:val="18"/>
        </w:rPr>
        <w:t>2</w:t>
      </w:r>
      <w:r w:rsidRPr="00823284">
        <w:rPr>
          <w:rFonts w:ascii="Times New Roman" w:eastAsia="Calibri" w:hAnsi="Times New Roman" w:cs="Times New Roman"/>
          <w:b/>
          <w:bCs/>
          <w:color w:val="000000" w:themeColor="text1"/>
          <w:sz w:val="18"/>
          <w:szCs w:val="18"/>
        </w:rPr>
        <w:t>.202</w:t>
      </w:r>
      <w:r w:rsidR="006B48D0">
        <w:rPr>
          <w:rFonts w:ascii="Times New Roman" w:eastAsia="Calibri" w:hAnsi="Times New Roman" w:cs="Times New Roman"/>
          <w:b/>
          <w:bCs/>
          <w:color w:val="000000" w:themeColor="text1"/>
          <w:sz w:val="18"/>
          <w:szCs w:val="18"/>
        </w:rPr>
        <w:t>4</w:t>
      </w:r>
      <w:r w:rsidRPr="00823284">
        <w:rPr>
          <w:rFonts w:ascii="Times New Roman" w:eastAsia="Calibri" w:hAnsi="Times New Roman" w:cs="Times New Roman"/>
          <w:b/>
          <w:bCs/>
          <w:color w:val="000000" w:themeColor="text1"/>
          <w:sz w:val="18"/>
          <w:szCs w:val="18"/>
        </w:rPr>
        <w:t xml:space="preserve"> по</w:t>
      </w:r>
      <w:r w:rsidR="0083462A" w:rsidRPr="00823284">
        <w:rPr>
          <w:rFonts w:ascii="Times New Roman" w:eastAsia="Calibri" w:hAnsi="Times New Roman" w:cs="Times New Roman"/>
          <w:b/>
          <w:bCs/>
          <w:color w:val="000000" w:themeColor="text1"/>
          <w:sz w:val="18"/>
          <w:szCs w:val="18"/>
        </w:rPr>
        <w:t xml:space="preserve"> </w:t>
      </w:r>
      <w:r w:rsidR="006B48D0">
        <w:rPr>
          <w:rFonts w:ascii="Times New Roman" w:eastAsia="Calibri" w:hAnsi="Times New Roman" w:cs="Times New Roman"/>
          <w:b/>
          <w:bCs/>
          <w:color w:val="000000" w:themeColor="text1"/>
          <w:sz w:val="18"/>
          <w:szCs w:val="18"/>
        </w:rPr>
        <w:t>2</w:t>
      </w:r>
      <w:r w:rsidR="008E1781">
        <w:rPr>
          <w:rFonts w:ascii="Times New Roman" w:eastAsia="Calibri" w:hAnsi="Times New Roman" w:cs="Times New Roman"/>
          <w:b/>
          <w:bCs/>
          <w:color w:val="000000" w:themeColor="text1"/>
          <w:sz w:val="18"/>
          <w:szCs w:val="18"/>
        </w:rPr>
        <w:t>1</w:t>
      </w:r>
      <w:r w:rsidR="00DE44D1" w:rsidRPr="00823284">
        <w:rPr>
          <w:rFonts w:ascii="Times New Roman" w:eastAsia="Calibri" w:hAnsi="Times New Roman" w:cs="Times New Roman"/>
          <w:b/>
          <w:bCs/>
          <w:color w:val="000000" w:themeColor="text1"/>
          <w:sz w:val="18"/>
          <w:szCs w:val="18"/>
        </w:rPr>
        <w:t>.</w:t>
      </w:r>
      <w:r w:rsidR="006B48D0">
        <w:rPr>
          <w:rFonts w:ascii="Times New Roman" w:eastAsia="Calibri" w:hAnsi="Times New Roman" w:cs="Times New Roman"/>
          <w:b/>
          <w:bCs/>
          <w:color w:val="000000" w:themeColor="text1"/>
          <w:sz w:val="18"/>
          <w:szCs w:val="18"/>
        </w:rPr>
        <w:t>03</w:t>
      </w:r>
      <w:r w:rsidR="0083462A" w:rsidRPr="00823284">
        <w:rPr>
          <w:rFonts w:ascii="Times New Roman" w:eastAsia="Calibri" w:hAnsi="Times New Roman" w:cs="Times New Roman"/>
          <w:b/>
          <w:bCs/>
          <w:color w:val="000000" w:themeColor="text1"/>
          <w:sz w:val="18"/>
          <w:szCs w:val="18"/>
        </w:rPr>
        <w:t>.</w:t>
      </w:r>
      <w:r w:rsidRPr="00823284">
        <w:rPr>
          <w:rFonts w:ascii="Times New Roman" w:eastAsia="Calibri" w:hAnsi="Times New Roman" w:cs="Times New Roman"/>
          <w:b/>
          <w:bCs/>
          <w:color w:val="000000" w:themeColor="text1"/>
          <w:sz w:val="18"/>
          <w:szCs w:val="18"/>
        </w:rPr>
        <w:t>202</w:t>
      </w:r>
      <w:r w:rsidR="006B48D0">
        <w:rPr>
          <w:rFonts w:ascii="Times New Roman" w:eastAsia="Calibri" w:hAnsi="Times New Roman" w:cs="Times New Roman"/>
          <w:b/>
          <w:bCs/>
          <w:color w:val="000000" w:themeColor="text1"/>
          <w:sz w:val="18"/>
          <w:szCs w:val="18"/>
        </w:rPr>
        <w:t>4</w:t>
      </w:r>
      <w:r w:rsidRPr="00823284">
        <w:rPr>
          <w:rFonts w:ascii="Times New Roman" w:eastAsia="Calibri" w:hAnsi="Times New Roman" w:cs="Times New Roman"/>
          <w:color w:val="000000" w:themeColor="text1"/>
          <w:sz w:val="18"/>
          <w:szCs w:val="18"/>
        </w:rPr>
        <w:t xml:space="preserve"> </w:t>
      </w:r>
      <w:r w:rsidRPr="00BC1095">
        <w:rPr>
          <w:rFonts w:ascii="Times New Roman" w:eastAsia="Calibri" w:hAnsi="Times New Roman" w:cs="Times New Roman"/>
          <w:b/>
          <w:bCs/>
          <w:color w:val="000000" w:themeColor="text1"/>
          <w:sz w:val="18"/>
          <w:szCs w:val="18"/>
        </w:rPr>
        <w:t xml:space="preserve">до 23 час </w:t>
      </w:r>
      <w:r w:rsidR="002F296A">
        <w:rPr>
          <w:rFonts w:ascii="Times New Roman" w:eastAsia="Calibri" w:hAnsi="Times New Roman" w:cs="Times New Roman"/>
          <w:b/>
          <w:bCs/>
          <w:color w:val="000000" w:themeColor="text1"/>
          <w:sz w:val="18"/>
          <w:szCs w:val="18"/>
        </w:rPr>
        <w:t>00</w:t>
      </w:r>
      <w:r w:rsidRPr="00BC1095">
        <w:rPr>
          <w:rFonts w:ascii="Times New Roman" w:eastAsia="Calibri" w:hAnsi="Times New Roman" w:cs="Times New Roman"/>
          <w:b/>
          <w:bCs/>
          <w:color w:val="000000" w:themeColor="text1"/>
          <w:sz w:val="18"/>
          <w:szCs w:val="18"/>
        </w:rPr>
        <w:t xml:space="preserve"> мин.</w:t>
      </w:r>
      <w:r w:rsidRPr="00823284">
        <w:rPr>
          <w:rFonts w:ascii="Times New Roman" w:eastAsia="Calibri" w:hAnsi="Times New Roman" w:cs="Times New Roman"/>
          <w:color w:val="000000" w:themeColor="text1"/>
          <w:sz w:val="18"/>
          <w:szCs w:val="18"/>
        </w:rPr>
        <w:t xml:space="preserve"> Определение участников торгов – </w:t>
      </w:r>
      <w:r w:rsidR="006B48D0">
        <w:rPr>
          <w:rFonts w:ascii="Times New Roman" w:eastAsia="Calibri" w:hAnsi="Times New Roman" w:cs="Times New Roman"/>
          <w:b/>
          <w:bCs/>
          <w:color w:val="000000" w:themeColor="text1"/>
          <w:sz w:val="18"/>
          <w:szCs w:val="18"/>
        </w:rPr>
        <w:t>22</w:t>
      </w:r>
      <w:r w:rsidR="00DE44D1" w:rsidRPr="00823284">
        <w:rPr>
          <w:rFonts w:ascii="Times New Roman" w:eastAsia="Calibri" w:hAnsi="Times New Roman" w:cs="Times New Roman"/>
          <w:b/>
          <w:bCs/>
          <w:color w:val="000000" w:themeColor="text1"/>
          <w:sz w:val="18"/>
          <w:szCs w:val="18"/>
        </w:rPr>
        <w:t>.</w:t>
      </w:r>
      <w:r w:rsidR="006B48D0">
        <w:rPr>
          <w:rFonts w:ascii="Times New Roman" w:eastAsia="Calibri" w:hAnsi="Times New Roman" w:cs="Times New Roman"/>
          <w:b/>
          <w:bCs/>
          <w:color w:val="000000" w:themeColor="text1"/>
          <w:sz w:val="18"/>
          <w:szCs w:val="18"/>
        </w:rPr>
        <w:t>03</w:t>
      </w:r>
      <w:r w:rsidR="00DE44D1" w:rsidRPr="00823284">
        <w:rPr>
          <w:rFonts w:ascii="Times New Roman" w:eastAsia="Calibri" w:hAnsi="Times New Roman" w:cs="Times New Roman"/>
          <w:b/>
          <w:bCs/>
          <w:color w:val="000000" w:themeColor="text1"/>
          <w:sz w:val="18"/>
          <w:szCs w:val="18"/>
        </w:rPr>
        <w:t>.202</w:t>
      </w:r>
      <w:r w:rsidR="006B48D0">
        <w:rPr>
          <w:rFonts w:ascii="Times New Roman" w:eastAsia="Calibri" w:hAnsi="Times New Roman" w:cs="Times New Roman"/>
          <w:b/>
          <w:bCs/>
          <w:color w:val="000000" w:themeColor="text1"/>
          <w:sz w:val="18"/>
          <w:szCs w:val="18"/>
        </w:rPr>
        <w:t>4</w:t>
      </w:r>
      <w:r w:rsidRPr="00823284">
        <w:rPr>
          <w:rFonts w:ascii="Times New Roman" w:eastAsia="Calibri" w:hAnsi="Times New Roman" w:cs="Times New Roman"/>
          <w:color w:val="000000" w:themeColor="text1"/>
          <w:sz w:val="18"/>
          <w:szCs w:val="18"/>
        </w:rPr>
        <w:t xml:space="preserve"> </w:t>
      </w:r>
      <w:r w:rsidRPr="00451492">
        <w:rPr>
          <w:rFonts w:ascii="Times New Roman" w:eastAsia="Calibri" w:hAnsi="Times New Roman" w:cs="Times New Roman"/>
          <w:b/>
          <w:bCs/>
          <w:color w:val="000000" w:themeColor="text1"/>
          <w:sz w:val="18"/>
          <w:szCs w:val="18"/>
        </w:rPr>
        <w:t>в 16 час. 00 мин.,</w:t>
      </w:r>
      <w:r w:rsidRPr="00823284">
        <w:rPr>
          <w:rFonts w:ascii="Times New Roman" w:eastAsia="Calibri" w:hAnsi="Times New Roman" w:cs="Times New Roman"/>
          <w:color w:val="000000" w:themeColor="text1"/>
          <w:sz w:val="18"/>
          <w:szCs w:val="18"/>
        </w:rPr>
        <w:t xml:space="preserve"> оформляется протоколом об определении участников торгов.</w:t>
      </w:r>
      <w:bookmarkEnd w:id="2"/>
      <w:r w:rsidR="00EF6455" w:rsidRPr="0044745B">
        <w:rPr>
          <w:rFonts w:ascii="Times New Roman" w:eastAsia="Calibri" w:hAnsi="Times New Roman" w:cs="Times New Roman"/>
          <w:color w:val="000000" w:themeColor="text1"/>
          <w:sz w:val="18"/>
          <w:szCs w:val="18"/>
        </w:rPr>
        <w:t xml:space="preserve"> </w:t>
      </w:r>
    </w:p>
    <w:p w14:paraId="108EF15C" w14:textId="74FDC836" w:rsidR="006E66CF" w:rsidRDefault="00B4042E" w:rsidP="006376A6">
      <w:pPr>
        <w:spacing w:after="0" w:line="240" w:lineRule="auto"/>
        <w:ind w:firstLine="709"/>
        <w:jc w:val="both"/>
        <w:rPr>
          <w:rFonts w:ascii="Times New Roman" w:hAnsi="Times New Roman" w:cs="Times New Roman"/>
          <w:sz w:val="18"/>
          <w:szCs w:val="18"/>
        </w:rPr>
      </w:pPr>
      <w:r w:rsidRPr="0044745B">
        <w:rPr>
          <w:rFonts w:ascii="Times New Roman" w:hAnsi="Times New Roman" w:cs="Times New Roman"/>
          <w:color w:val="000000" w:themeColor="text1"/>
          <w:sz w:val="18"/>
          <w:szCs w:val="18"/>
        </w:rPr>
        <w:t xml:space="preserve">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E83B7D">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w:t>
      </w:r>
      <w:r w:rsidRPr="00B4042E">
        <w:rPr>
          <w:rFonts w:ascii="Times New Roman" w:hAnsi="Times New Roman" w:cs="Times New Roman"/>
          <w:sz w:val="18"/>
          <w:szCs w:val="18"/>
        </w:rPr>
        <w:t xml:space="preserve"> Федерального закона от 26.10.2002 №127-ФЗ "О несостоятельности (банкротстве)"</w:t>
      </w:r>
      <w:r w:rsidR="006E66CF" w:rsidRPr="006E66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1B7E88" w:rsidRPr="001B7E88">
        <w:t xml:space="preserve"> </w:t>
      </w:r>
      <w:r w:rsidR="001B7E88" w:rsidRPr="001B7E88">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77777777" w:rsidR="001B7E88" w:rsidRDefault="000112EA" w:rsidP="009D3CF5">
      <w:pPr>
        <w:spacing w:after="0" w:line="240" w:lineRule="auto"/>
        <w:ind w:firstLine="709"/>
        <w:jc w:val="both"/>
        <w:rPr>
          <w:rFonts w:ascii="Times New Roman" w:eastAsia="Calibri" w:hAnsi="Times New Roman" w:cs="Times New Roman"/>
          <w:sz w:val="18"/>
          <w:szCs w:val="18"/>
        </w:rPr>
      </w:pPr>
      <w:r w:rsidRPr="000112EA">
        <w:rPr>
          <w:rFonts w:ascii="Times New Roman" w:eastAsia="Calibri" w:hAnsi="Times New Roman" w:cs="Times New Roman"/>
          <w:sz w:val="18"/>
          <w:szCs w:val="18"/>
        </w:rPr>
        <w:t xml:space="preserve">Победитель Торгов 1, Торгов 2 - лицо, предложившее наиболее высокую цену (далее – ПТ).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475EF634" w14:textId="1097A168" w:rsidR="00CB1AAD" w:rsidRDefault="000112EA" w:rsidP="00CB1AAD">
      <w:pPr>
        <w:spacing w:after="0" w:line="240" w:lineRule="auto"/>
        <w:ind w:firstLine="709"/>
        <w:jc w:val="both"/>
        <w:rPr>
          <w:rFonts w:ascii="Times New Roman" w:eastAsia="Calibri" w:hAnsi="Times New Roman" w:cs="Times New Roman"/>
          <w:bCs/>
          <w:sz w:val="18"/>
          <w:szCs w:val="18"/>
        </w:rPr>
      </w:pPr>
      <w:r w:rsidRPr="000112EA">
        <w:rPr>
          <w:rFonts w:ascii="Times New Roman" w:eastAsia="Calibri" w:hAnsi="Times New Roman" w:cs="Times New Roman"/>
          <w:sz w:val="18"/>
          <w:szCs w:val="18"/>
        </w:rPr>
        <w:t>Проект договора купли-продажи</w:t>
      </w:r>
      <w:r w:rsidR="00E34FDA" w:rsidRPr="00E34FDA">
        <w:rPr>
          <w:rFonts w:ascii="Times New Roman" w:eastAsia="Calibri" w:hAnsi="Times New Roman" w:cs="Times New Roman"/>
          <w:sz w:val="18"/>
          <w:szCs w:val="18"/>
        </w:rPr>
        <w:t xml:space="preserve"> </w:t>
      </w:r>
      <w:r w:rsidRPr="000112EA">
        <w:rPr>
          <w:rFonts w:ascii="Times New Roman" w:eastAsia="Calibri" w:hAnsi="Times New Roman" w:cs="Times New Roman"/>
          <w:sz w:val="18"/>
          <w:szCs w:val="18"/>
        </w:rPr>
        <w:t>(далее – ДКП) размещен на ЭП. ДКП заключается с ПТ в течение 5 дней с даты получения победителем торгов ДКП от КУ. Оплата - в течение 30 дней со дня подписания ДКП на счет Должника</w:t>
      </w:r>
      <w:r w:rsidR="001378A9" w:rsidRPr="0091213B">
        <w:rPr>
          <w:rFonts w:ascii="Times New Roman" w:eastAsia="Calibri" w:hAnsi="Times New Roman" w:cs="Times New Roman"/>
          <w:sz w:val="18"/>
          <w:szCs w:val="18"/>
        </w:rPr>
        <w:t xml:space="preserve">: </w:t>
      </w:r>
      <w:r w:rsidR="00CB1AAD" w:rsidRPr="00CB1AAD">
        <w:rPr>
          <w:rFonts w:ascii="Times New Roman" w:eastAsia="Calibri" w:hAnsi="Times New Roman" w:cs="Times New Roman"/>
          <w:bCs/>
          <w:sz w:val="18"/>
          <w:szCs w:val="18"/>
        </w:rPr>
        <w:t>р/с 40702810629220001271</w:t>
      </w:r>
      <w:r w:rsidR="00D100B2">
        <w:rPr>
          <w:rFonts w:ascii="Times New Roman" w:eastAsia="Calibri" w:hAnsi="Times New Roman" w:cs="Times New Roman"/>
          <w:bCs/>
          <w:sz w:val="18"/>
          <w:szCs w:val="18"/>
        </w:rPr>
        <w:t xml:space="preserve"> </w:t>
      </w:r>
      <w:r w:rsidR="00CB1AAD" w:rsidRPr="00CB1AAD">
        <w:rPr>
          <w:rFonts w:ascii="Times New Roman" w:eastAsia="Calibri" w:hAnsi="Times New Roman" w:cs="Times New Roman"/>
          <w:bCs/>
          <w:sz w:val="18"/>
          <w:szCs w:val="18"/>
        </w:rPr>
        <w:t>в Филиале «Нижегородский» АО «АЛЬФА-БАНК» г. Нижний Новгород</w:t>
      </w:r>
      <w:r w:rsidR="00CB1AAD">
        <w:rPr>
          <w:rFonts w:ascii="Times New Roman" w:eastAsia="Calibri" w:hAnsi="Times New Roman" w:cs="Times New Roman"/>
          <w:bCs/>
          <w:sz w:val="18"/>
          <w:szCs w:val="18"/>
        </w:rPr>
        <w:t xml:space="preserve">, </w:t>
      </w:r>
      <w:r w:rsidR="00CB1AAD" w:rsidRPr="00CB1AAD">
        <w:rPr>
          <w:rFonts w:ascii="Times New Roman" w:eastAsia="Calibri" w:hAnsi="Times New Roman" w:cs="Times New Roman"/>
          <w:bCs/>
          <w:sz w:val="18"/>
          <w:szCs w:val="18"/>
        </w:rPr>
        <w:t>БИК 042202824, к/с 30101810200000000824</w:t>
      </w:r>
      <w:r w:rsidR="00CB1AAD">
        <w:rPr>
          <w:rFonts w:ascii="Times New Roman" w:eastAsia="Calibri" w:hAnsi="Times New Roman" w:cs="Times New Roman"/>
          <w:bCs/>
          <w:sz w:val="18"/>
          <w:szCs w:val="18"/>
        </w:rPr>
        <w:t>.</w:t>
      </w:r>
    </w:p>
    <w:p w14:paraId="4B3EA592" w14:textId="10321142" w:rsidR="00953FF0" w:rsidRPr="00953FF0" w:rsidRDefault="00953FF0" w:rsidP="00CB1AAD">
      <w:pPr>
        <w:spacing w:after="0" w:line="240" w:lineRule="auto"/>
        <w:ind w:firstLine="709"/>
        <w:jc w:val="both"/>
        <w:rPr>
          <w:rFonts w:ascii="Times New Roman" w:hAnsi="Times New Roman"/>
          <w:sz w:val="18"/>
          <w:szCs w:val="18"/>
        </w:rPr>
      </w:pPr>
      <w:r w:rsidRPr="00953FF0">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DF5C5C">
        <w:rPr>
          <w:rFonts w:ascii="Times New Roman" w:hAnsi="Times New Roman"/>
          <w:sz w:val="18"/>
          <w:szCs w:val="18"/>
        </w:rPr>
        <w:t>х</w:t>
      </w:r>
      <w:r w:rsidRPr="00953FF0">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5A3AEF">
        <w:rPr>
          <w:rFonts w:ascii="Times New Roman" w:hAnsi="Times New Roman"/>
          <w:sz w:val="18"/>
          <w:szCs w:val="18"/>
        </w:rPr>
        <w:t>,</w:t>
      </w:r>
      <w:r w:rsidRPr="00953FF0">
        <w:rPr>
          <w:rFonts w:ascii="Times New Roman" w:hAnsi="Times New Roman"/>
          <w:sz w:val="18"/>
          <w:szCs w:val="18"/>
        </w:rPr>
        <w:t xml:space="preserve"> несет покупатель.</w:t>
      </w:r>
    </w:p>
    <w:p w14:paraId="25637483" w14:textId="1F9E7CCB" w:rsidR="00D100B2" w:rsidRPr="008B080F" w:rsidRDefault="00D100B2" w:rsidP="00AD434B">
      <w:pPr>
        <w:spacing w:after="0" w:line="240" w:lineRule="auto"/>
        <w:ind w:firstLine="709"/>
        <w:jc w:val="both"/>
        <w:rPr>
          <w:rFonts w:ascii="Times New Roman" w:eastAsia="Calibri" w:hAnsi="Times New Roman" w:cs="Times New Roman"/>
          <w:sz w:val="18"/>
          <w:szCs w:val="18"/>
        </w:rPr>
      </w:pPr>
    </w:p>
    <w:sectPr w:rsidR="00D100B2" w:rsidRPr="008B080F" w:rsidSect="00D100B2">
      <w:pgSz w:w="11906" w:h="16838"/>
      <w:pgMar w:top="567"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32F46"/>
    <w:rsid w:val="00034EB6"/>
    <w:rsid w:val="000926A0"/>
    <w:rsid w:val="000A18C3"/>
    <w:rsid w:val="000A6D16"/>
    <w:rsid w:val="000B3A1E"/>
    <w:rsid w:val="000E2C69"/>
    <w:rsid w:val="000E51EF"/>
    <w:rsid w:val="000E5610"/>
    <w:rsid w:val="00125974"/>
    <w:rsid w:val="001378A9"/>
    <w:rsid w:val="00153E62"/>
    <w:rsid w:val="001559CB"/>
    <w:rsid w:val="00157896"/>
    <w:rsid w:val="001B1B2D"/>
    <w:rsid w:val="001B650D"/>
    <w:rsid w:val="001B7E88"/>
    <w:rsid w:val="001D6F41"/>
    <w:rsid w:val="001F0DA0"/>
    <w:rsid w:val="001F478E"/>
    <w:rsid w:val="00203693"/>
    <w:rsid w:val="0021694C"/>
    <w:rsid w:val="00224426"/>
    <w:rsid w:val="00234442"/>
    <w:rsid w:val="00241D05"/>
    <w:rsid w:val="00252672"/>
    <w:rsid w:val="00261BDA"/>
    <w:rsid w:val="00265E61"/>
    <w:rsid w:val="00276E2B"/>
    <w:rsid w:val="00286AC6"/>
    <w:rsid w:val="002961CC"/>
    <w:rsid w:val="002C4BD8"/>
    <w:rsid w:val="002E429A"/>
    <w:rsid w:val="002F296A"/>
    <w:rsid w:val="00300AAE"/>
    <w:rsid w:val="00302C4B"/>
    <w:rsid w:val="003123D2"/>
    <w:rsid w:val="00320A06"/>
    <w:rsid w:val="003232A0"/>
    <w:rsid w:val="003407AC"/>
    <w:rsid w:val="003420C3"/>
    <w:rsid w:val="003443F1"/>
    <w:rsid w:val="00345ACB"/>
    <w:rsid w:val="00375489"/>
    <w:rsid w:val="0037592B"/>
    <w:rsid w:val="00377FD4"/>
    <w:rsid w:val="00383D86"/>
    <w:rsid w:val="00384328"/>
    <w:rsid w:val="00384E5C"/>
    <w:rsid w:val="00390A28"/>
    <w:rsid w:val="003A356A"/>
    <w:rsid w:val="003A51D5"/>
    <w:rsid w:val="003A5267"/>
    <w:rsid w:val="003B1108"/>
    <w:rsid w:val="003B38B4"/>
    <w:rsid w:val="003B6A78"/>
    <w:rsid w:val="003D20C2"/>
    <w:rsid w:val="003E795A"/>
    <w:rsid w:val="003F26E7"/>
    <w:rsid w:val="004132A2"/>
    <w:rsid w:val="00425DA3"/>
    <w:rsid w:val="00435A36"/>
    <w:rsid w:val="0044745B"/>
    <w:rsid w:val="00451492"/>
    <w:rsid w:val="00454304"/>
    <w:rsid w:val="00471501"/>
    <w:rsid w:val="004852AC"/>
    <w:rsid w:val="00494708"/>
    <w:rsid w:val="00495A0D"/>
    <w:rsid w:val="004A1ADD"/>
    <w:rsid w:val="004A25D8"/>
    <w:rsid w:val="004B3D51"/>
    <w:rsid w:val="004D0AEB"/>
    <w:rsid w:val="004D6B80"/>
    <w:rsid w:val="004D6BDE"/>
    <w:rsid w:val="004D6D9F"/>
    <w:rsid w:val="004F7A40"/>
    <w:rsid w:val="005021CF"/>
    <w:rsid w:val="005051F8"/>
    <w:rsid w:val="00505BBA"/>
    <w:rsid w:val="00534A35"/>
    <w:rsid w:val="00540B51"/>
    <w:rsid w:val="0054636F"/>
    <w:rsid w:val="005463A2"/>
    <w:rsid w:val="00550134"/>
    <w:rsid w:val="00563589"/>
    <w:rsid w:val="005636CD"/>
    <w:rsid w:val="005664CE"/>
    <w:rsid w:val="00570D87"/>
    <w:rsid w:val="00573F80"/>
    <w:rsid w:val="00583CBE"/>
    <w:rsid w:val="00590A1D"/>
    <w:rsid w:val="005A0449"/>
    <w:rsid w:val="005A2336"/>
    <w:rsid w:val="005A3AEF"/>
    <w:rsid w:val="005B0696"/>
    <w:rsid w:val="005C0A92"/>
    <w:rsid w:val="005D7716"/>
    <w:rsid w:val="005E448B"/>
    <w:rsid w:val="00611037"/>
    <w:rsid w:val="006376A6"/>
    <w:rsid w:val="00660EE2"/>
    <w:rsid w:val="00672701"/>
    <w:rsid w:val="00677E82"/>
    <w:rsid w:val="006939DE"/>
    <w:rsid w:val="006A7D3B"/>
    <w:rsid w:val="006B48D0"/>
    <w:rsid w:val="006D2327"/>
    <w:rsid w:val="006E4E1F"/>
    <w:rsid w:val="006E66CF"/>
    <w:rsid w:val="006F0EAB"/>
    <w:rsid w:val="006F18BF"/>
    <w:rsid w:val="00725AAF"/>
    <w:rsid w:val="00742C91"/>
    <w:rsid w:val="00746489"/>
    <w:rsid w:val="00757E12"/>
    <w:rsid w:val="007825A8"/>
    <w:rsid w:val="00786714"/>
    <w:rsid w:val="00793E46"/>
    <w:rsid w:val="007A3549"/>
    <w:rsid w:val="007A5BEA"/>
    <w:rsid w:val="007A7343"/>
    <w:rsid w:val="007B2360"/>
    <w:rsid w:val="007B49BD"/>
    <w:rsid w:val="007F4E5E"/>
    <w:rsid w:val="00823284"/>
    <w:rsid w:val="0083462A"/>
    <w:rsid w:val="00860E72"/>
    <w:rsid w:val="00870858"/>
    <w:rsid w:val="00873B9A"/>
    <w:rsid w:val="00882F71"/>
    <w:rsid w:val="00894781"/>
    <w:rsid w:val="008B080F"/>
    <w:rsid w:val="008D21B6"/>
    <w:rsid w:val="008D5CF5"/>
    <w:rsid w:val="008E1781"/>
    <w:rsid w:val="0090354C"/>
    <w:rsid w:val="009055BD"/>
    <w:rsid w:val="00912119"/>
    <w:rsid w:val="0091213B"/>
    <w:rsid w:val="00924803"/>
    <w:rsid w:val="00925DEE"/>
    <w:rsid w:val="0093545D"/>
    <w:rsid w:val="00953FF0"/>
    <w:rsid w:val="0096253B"/>
    <w:rsid w:val="00962FC1"/>
    <w:rsid w:val="009D3CF5"/>
    <w:rsid w:val="009F24F3"/>
    <w:rsid w:val="00A13D3F"/>
    <w:rsid w:val="00A140A7"/>
    <w:rsid w:val="00A32117"/>
    <w:rsid w:val="00A332FF"/>
    <w:rsid w:val="00A42990"/>
    <w:rsid w:val="00A43621"/>
    <w:rsid w:val="00A73354"/>
    <w:rsid w:val="00A739C4"/>
    <w:rsid w:val="00A85B2F"/>
    <w:rsid w:val="00A862E7"/>
    <w:rsid w:val="00A956BB"/>
    <w:rsid w:val="00AA5CB4"/>
    <w:rsid w:val="00AD28E5"/>
    <w:rsid w:val="00AD434B"/>
    <w:rsid w:val="00AE701D"/>
    <w:rsid w:val="00B10089"/>
    <w:rsid w:val="00B34C9A"/>
    <w:rsid w:val="00B4042E"/>
    <w:rsid w:val="00B4725A"/>
    <w:rsid w:val="00B55CA3"/>
    <w:rsid w:val="00B56810"/>
    <w:rsid w:val="00B60278"/>
    <w:rsid w:val="00B74FE5"/>
    <w:rsid w:val="00B754E8"/>
    <w:rsid w:val="00B8787C"/>
    <w:rsid w:val="00B87D87"/>
    <w:rsid w:val="00B90CBA"/>
    <w:rsid w:val="00BB63E8"/>
    <w:rsid w:val="00BC1095"/>
    <w:rsid w:val="00BC7D3E"/>
    <w:rsid w:val="00BF5F90"/>
    <w:rsid w:val="00C05E53"/>
    <w:rsid w:val="00C1188D"/>
    <w:rsid w:val="00C22B32"/>
    <w:rsid w:val="00C32F09"/>
    <w:rsid w:val="00C42EE6"/>
    <w:rsid w:val="00C667B1"/>
    <w:rsid w:val="00C7544F"/>
    <w:rsid w:val="00C77D7B"/>
    <w:rsid w:val="00C9250F"/>
    <w:rsid w:val="00C94880"/>
    <w:rsid w:val="00CA350B"/>
    <w:rsid w:val="00CB0C72"/>
    <w:rsid w:val="00CB1AAD"/>
    <w:rsid w:val="00CB3B14"/>
    <w:rsid w:val="00CC5B02"/>
    <w:rsid w:val="00CD064D"/>
    <w:rsid w:val="00CD4B39"/>
    <w:rsid w:val="00CD4D64"/>
    <w:rsid w:val="00CD5BD8"/>
    <w:rsid w:val="00CD6AF3"/>
    <w:rsid w:val="00CD73B3"/>
    <w:rsid w:val="00CD7DCD"/>
    <w:rsid w:val="00D100B2"/>
    <w:rsid w:val="00D2187F"/>
    <w:rsid w:val="00D27BE8"/>
    <w:rsid w:val="00D31B11"/>
    <w:rsid w:val="00D505BA"/>
    <w:rsid w:val="00D604F8"/>
    <w:rsid w:val="00D63A19"/>
    <w:rsid w:val="00D6725F"/>
    <w:rsid w:val="00D74F73"/>
    <w:rsid w:val="00D755E7"/>
    <w:rsid w:val="00D76F7B"/>
    <w:rsid w:val="00D93093"/>
    <w:rsid w:val="00D94618"/>
    <w:rsid w:val="00DB0243"/>
    <w:rsid w:val="00DE44D1"/>
    <w:rsid w:val="00DF0122"/>
    <w:rsid w:val="00DF5C5C"/>
    <w:rsid w:val="00E10030"/>
    <w:rsid w:val="00E109D7"/>
    <w:rsid w:val="00E22CFF"/>
    <w:rsid w:val="00E34FDA"/>
    <w:rsid w:val="00E43A2A"/>
    <w:rsid w:val="00E514E0"/>
    <w:rsid w:val="00E56250"/>
    <w:rsid w:val="00E655A2"/>
    <w:rsid w:val="00E835BA"/>
    <w:rsid w:val="00E83B7D"/>
    <w:rsid w:val="00E85D48"/>
    <w:rsid w:val="00EA613B"/>
    <w:rsid w:val="00EA6CBD"/>
    <w:rsid w:val="00EB7F96"/>
    <w:rsid w:val="00EC1BD8"/>
    <w:rsid w:val="00EC5729"/>
    <w:rsid w:val="00EC5CE0"/>
    <w:rsid w:val="00EC6C84"/>
    <w:rsid w:val="00ED3214"/>
    <w:rsid w:val="00EE1CE1"/>
    <w:rsid w:val="00EE3525"/>
    <w:rsid w:val="00EF4B8F"/>
    <w:rsid w:val="00EF5E5A"/>
    <w:rsid w:val="00EF6455"/>
    <w:rsid w:val="00F04680"/>
    <w:rsid w:val="00F24DBE"/>
    <w:rsid w:val="00F27CE2"/>
    <w:rsid w:val="00F40985"/>
    <w:rsid w:val="00F5087B"/>
    <w:rsid w:val="00F52B1C"/>
    <w:rsid w:val="00F53976"/>
    <w:rsid w:val="00F6598C"/>
    <w:rsid w:val="00F67823"/>
    <w:rsid w:val="00F80016"/>
    <w:rsid w:val="00F81F89"/>
    <w:rsid w:val="00F87D49"/>
    <w:rsid w:val="00FB1B2A"/>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styleId="ab">
    <w:name w:val="Unresolved Mention"/>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Гейс Марта Владиславовна</cp:lastModifiedBy>
  <cp:revision>15</cp:revision>
  <cp:lastPrinted>2020-08-10T09:54:00Z</cp:lastPrinted>
  <dcterms:created xsi:type="dcterms:W3CDTF">2023-12-05T08:02:00Z</dcterms:created>
  <dcterms:modified xsi:type="dcterms:W3CDTF">2024-02-06T08:33:00Z</dcterms:modified>
</cp:coreProperties>
</file>