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F55D8D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F1F7C" w:rsidRPr="003F1F7C">
        <w:t>сообщение №02030232178 в газете АО «Коммерсантъ» от 09.09.2023 г. №167(7612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F1F7C" w:rsidRPr="003F1F7C">
        <w:t>19</w:t>
      </w:r>
      <w:r w:rsidR="00E407BA">
        <w:t>.</w:t>
      </w:r>
      <w:r w:rsidR="004C4619">
        <w:t>1</w:t>
      </w:r>
      <w:r w:rsidR="003F1F7C" w:rsidRPr="003F1F7C">
        <w:t>2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3F1F7C" w:rsidRPr="003F1F7C">
        <w:t>31</w:t>
      </w:r>
      <w:r w:rsidR="00E407BA">
        <w:t>.</w:t>
      </w:r>
      <w:r w:rsidR="004C4619">
        <w:t>0</w:t>
      </w:r>
      <w:r w:rsidR="003F1F7C" w:rsidRPr="003F1F7C">
        <w:t>1</w:t>
      </w:r>
      <w:r w:rsidR="00E407BA">
        <w:t>.202</w:t>
      </w:r>
      <w:r w:rsidR="003F1F7C" w:rsidRPr="003F1F7C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872"/>
        <w:gridCol w:w="2268"/>
        <w:gridCol w:w="2664"/>
      </w:tblGrid>
      <w:tr w:rsidR="003F1F7C" w:rsidRPr="003F1F7C" w14:paraId="21B5F731" w14:textId="77777777" w:rsidTr="001428DF">
        <w:trPr>
          <w:jc w:val="center"/>
        </w:trPr>
        <w:tc>
          <w:tcPr>
            <w:tcW w:w="1100" w:type="dxa"/>
          </w:tcPr>
          <w:p w14:paraId="6155E506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F1F7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7400121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1F7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72" w:type="dxa"/>
          </w:tcPr>
          <w:p w14:paraId="2D7822AF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1F7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74D7694A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1F7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4" w:type="dxa"/>
          </w:tcPr>
          <w:p w14:paraId="06EF344C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F1F7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F1F7C" w:rsidRPr="003F1F7C" w14:paraId="4CD4453C" w14:textId="77777777" w:rsidTr="001428DF">
        <w:trPr>
          <w:trHeight w:val="546"/>
          <w:jc w:val="center"/>
        </w:trPr>
        <w:tc>
          <w:tcPr>
            <w:tcW w:w="1100" w:type="dxa"/>
            <w:vAlign w:val="center"/>
          </w:tcPr>
          <w:p w14:paraId="5CD8D363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F1F7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5326CD6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F1F7C">
              <w:rPr>
                <w:spacing w:val="3"/>
                <w:sz w:val="22"/>
                <w:szCs w:val="22"/>
              </w:rPr>
              <w:t>2024-0543/127</w:t>
            </w:r>
          </w:p>
        </w:tc>
        <w:tc>
          <w:tcPr>
            <w:tcW w:w="1872" w:type="dxa"/>
            <w:vAlign w:val="center"/>
          </w:tcPr>
          <w:p w14:paraId="7A86087C" w14:textId="77777777" w:rsidR="003F1F7C" w:rsidRPr="003F1F7C" w:rsidRDefault="003F1F7C" w:rsidP="003F1F7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F1F7C">
              <w:rPr>
                <w:spacing w:val="3"/>
                <w:sz w:val="22"/>
                <w:szCs w:val="22"/>
              </w:rPr>
              <w:t>08.02.2024</w:t>
            </w:r>
          </w:p>
        </w:tc>
        <w:tc>
          <w:tcPr>
            <w:tcW w:w="2268" w:type="dxa"/>
            <w:vAlign w:val="center"/>
          </w:tcPr>
          <w:p w14:paraId="0300667A" w14:textId="77777777" w:rsidR="003F1F7C" w:rsidRPr="003F1F7C" w:rsidRDefault="003F1F7C" w:rsidP="003F1F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F1F7C">
              <w:rPr>
                <w:bCs/>
                <w:kern w:val="1"/>
                <w:sz w:val="22"/>
                <w:szCs w:val="22"/>
                <w:lang w:eastAsia="ar-SA"/>
              </w:rPr>
              <w:t>2 121 140,00</w:t>
            </w:r>
          </w:p>
        </w:tc>
        <w:tc>
          <w:tcPr>
            <w:tcW w:w="2664" w:type="dxa"/>
            <w:vAlign w:val="center"/>
          </w:tcPr>
          <w:p w14:paraId="4167F950" w14:textId="77777777" w:rsidR="003F1F7C" w:rsidRPr="003F1F7C" w:rsidRDefault="003F1F7C" w:rsidP="003F1F7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3F1F7C">
              <w:rPr>
                <w:bCs/>
                <w:kern w:val="1"/>
                <w:sz w:val="22"/>
                <w:szCs w:val="22"/>
                <w:lang w:eastAsia="ar-SA"/>
              </w:rPr>
              <w:t>ООО «Профессиональная коллекторская организация «Редут»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1F7C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2024-02-09T08:59:00Z</dcterms:modified>
</cp:coreProperties>
</file>