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Астафуров Сергей Николаевич (19.10.1964г.р., место рожд: с. Тулиновка Тамбовского р-на Тамбовской обл. , адрес рег: 392546, Тамбовская обл, Тамбовский р-н, Сурава с, Московская ул, дом № 27, СНИЛС04279942387, ИНН 682008927133, паспорт РФ серия 6809, номер 554697, выдан 27.10.2009, кем выдан ОТДЕЛОМ УФМС РОСИИ ПО ТАМБОВСКОЙ ОБЛАСТИ В ТАМБОВСКОМ РАЙОНЕ, код подразделения 680-002),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03.07.2023г. по делу №А64-4478/2023,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22.12.2023г. по продаже имущества Астафурова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Volvo, модель: XC70, VIN: YV1BZ8156F1210167,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"АЗИАТСКО-ТИХООКЕАНСКИЙ БАНК" (АО) (ИНН 2801023444,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Астафуров Сергей Николаевич (ИНН 682008927133),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Р/СЧ 40817810550170558779,</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Астафуров Сергей Николаевич (19.10.1964г.р., место рожд: с. Тулиновка Тамбовского р-на Тамбовской обл. , адрес рег: 392546, Тамбовская обл, Тамбовский р-н, Сурава с, Московская ул, дом № 27, СНИЛС04279942387, ИНН 682008927133, паспорт РФ серия 6809, номер 554697, выдан 27.10.2009, кем выдан ОТДЕЛОМ УФМС РОСИИ ПО ТАМБОВСКОЙ ОБЛАСТИ В ТАМБОВСКОМ РАЙОНЕ, код подразделения 680-002)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Получатель: Астафуров Сергей Николаевич (ИНН 682008927133),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kern w:val="0"/>
              </w:rPr>
            </w:pPr>
            <w:r>
              <w:rPr>
                <w:rFonts w:ascii="Times New Roman" w:hAnsi="Times New Roman"/>
                <w:kern w:val="0"/>
                <w:sz w:val="20"/>
                <w:szCs w:val="20"/>
              </w:rPr>
              <w:t>Р/СЧ 40817810550170558779,</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Астафурова Сергея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1203</Words>
  <Characters>8579</Characters>
  <CharactersWithSpaces>9730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2023-11-16T10:36:11Z</dcterms:modified>
  <cp:revision>1</cp:revision>
  <dc:subject/>
  <dc:title/>
</cp:coreProperties>
</file>