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25B5" w14:textId="77777777" w:rsidR="0002684E" w:rsidRPr="002A2930" w:rsidRDefault="0002684E" w:rsidP="0002684E">
      <w:pPr>
        <w:pStyle w:val="a3"/>
        <w:jc w:val="both"/>
        <w:rPr>
          <w:rFonts w:ascii="Times New Roman" w:eastAsia="Times New Roman" w:hAnsi="Times New Roman" w:cs="Times New Roman"/>
          <w:bCs/>
          <w:color w:val="000000"/>
          <w:kern w:val="36"/>
          <w:sz w:val="24"/>
          <w:szCs w:val="24"/>
          <w:lang w:eastAsia="ru-RU"/>
        </w:rPr>
      </w:pPr>
    </w:p>
    <w:p w14:paraId="71D36AAA" w14:textId="77777777" w:rsidR="0002684E" w:rsidRPr="00C01B6F" w:rsidRDefault="0002684E" w:rsidP="0002684E">
      <w:pPr>
        <w:pStyle w:val="a3"/>
        <w:jc w:val="both"/>
        <w:rPr>
          <w:rFonts w:ascii="Times New Roman" w:eastAsia="Times New Roman" w:hAnsi="Times New Roman" w:cs="Times New Roman"/>
          <w:bCs/>
          <w:color w:val="000000"/>
          <w:kern w:val="36"/>
          <w:sz w:val="24"/>
          <w:szCs w:val="24"/>
          <w:lang w:eastAsia="ru-RU"/>
        </w:rPr>
      </w:pPr>
    </w:p>
    <w:p w14:paraId="3833E02F" w14:textId="40510A97" w:rsidR="0002684E" w:rsidRPr="00C01B6F" w:rsidRDefault="00C01B6F" w:rsidP="0002684E">
      <w:pPr>
        <w:pStyle w:val="a3"/>
        <w:spacing w:after="120"/>
        <w:jc w:val="both"/>
        <w:rPr>
          <w:rFonts w:ascii="Times New Roman" w:eastAsia="Times New Roman" w:hAnsi="Times New Roman" w:cs="Times New Roman"/>
          <w:color w:val="000000"/>
          <w:sz w:val="24"/>
          <w:szCs w:val="24"/>
          <w:lang w:eastAsia="ru-RU"/>
        </w:rPr>
      </w:pPr>
      <w:r w:rsidRPr="00C01B6F">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C01B6F">
        <w:rPr>
          <w:rFonts w:ascii="Times New Roman" w:hAnsi="Times New Roman" w:cs="Times New Roman"/>
          <w:sz w:val="24"/>
          <w:szCs w:val="24"/>
        </w:rPr>
        <w:t>лит.В</w:t>
      </w:r>
      <w:proofErr w:type="spellEnd"/>
      <w:r w:rsidRPr="00C01B6F">
        <w:rPr>
          <w:rFonts w:ascii="Times New Roman" w:hAnsi="Times New Roman" w:cs="Times New Roman"/>
          <w:sz w:val="24"/>
          <w:szCs w:val="24"/>
        </w:rPr>
        <w:t xml:space="preserve">, (812)334-26-04, 8(800) 777-57-57, </w:t>
      </w:r>
      <w:hyperlink r:id="rId4" w:history="1">
        <w:r w:rsidRPr="00C01B6F">
          <w:rPr>
            <w:rStyle w:val="ac"/>
            <w:rFonts w:ascii="Times New Roman" w:hAnsi="Times New Roman" w:cs="Times New Roman"/>
            <w:sz w:val="24"/>
            <w:szCs w:val="24"/>
          </w:rPr>
          <w:t>o.ivanova@auction-house.ru</w:t>
        </w:r>
      </w:hyperlink>
      <w:r w:rsidRPr="00C01B6F">
        <w:rPr>
          <w:rFonts w:ascii="Times New Roman" w:hAnsi="Times New Roman" w:cs="Times New Roman"/>
          <w:sz w:val="24"/>
          <w:szCs w:val="24"/>
        </w:rPr>
        <w:t>), действующее на основании договора с Банком «</w:t>
      </w:r>
      <w:proofErr w:type="spellStart"/>
      <w:r w:rsidRPr="00C01B6F">
        <w:rPr>
          <w:rFonts w:ascii="Times New Roman" w:hAnsi="Times New Roman" w:cs="Times New Roman"/>
          <w:sz w:val="24"/>
          <w:szCs w:val="24"/>
        </w:rPr>
        <w:t>Таатта</w:t>
      </w:r>
      <w:proofErr w:type="spellEnd"/>
      <w:r w:rsidRPr="00C01B6F">
        <w:rPr>
          <w:rFonts w:ascii="Times New Roman" w:hAnsi="Times New Roman" w:cs="Times New Roman"/>
          <w:sz w:val="24"/>
          <w:szCs w:val="24"/>
        </w:rPr>
        <w:t>» акционерное общество ((Банк «</w:t>
      </w:r>
      <w:proofErr w:type="spellStart"/>
      <w:r w:rsidRPr="00C01B6F">
        <w:rPr>
          <w:rFonts w:ascii="Times New Roman" w:hAnsi="Times New Roman" w:cs="Times New Roman"/>
          <w:sz w:val="24"/>
          <w:szCs w:val="24"/>
        </w:rPr>
        <w:t>Таатта</w:t>
      </w:r>
      <w:proofErr w:type="spellEnd"/>
      <w:r w:rsidRPr="00C01B6F">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2684E" w:rsidRPr="00C01B6F">
        <w:rPr>
          <w:rFonts w:ascii="Times New Roman" w:hAnsi="Times New Roman" w:cs="Times New Roman"/>
          <w:sz w:val="24"/>
          <w:szCs w:val="24"/>
        </w:rPr>
        <w:t xml:space="preserve">сообщает, </w:t>
      </w:r>
      <w:r w:rsidR="0002684E" w:rsidRPr="00C01B6F">
        <w:rPr>
          <w:rFonts w:ascii="Times New Roman" w:eastAsia="Times New Roman" w:hAnsi="Times New Roman" w:cs="Times New Roman"/>
          <w:color w:val="000000"/>
          <w:sz w:val="24"/>
          <w:szCs w:val="24"/>
          <w:lang w:eastAsia="ru-RU"/>
        </w:rPr>
        <w:t xml:space="preserve">что по итогам электронных </w:t>
      </w:r>
      <w:r w:rsidR="0002684E" w:rsidRPr="00C01B6F">
        <w:rPr>
          <w:rFonts w:ascii="Times New Roman" w:eastAsia="Times New Roman" w:hAnsi="Times New Roman" w:cs="Times New Roman"/>
          <w:b/>
          <w:color w:val="000000"/>
          <w:sz w:val="24"/>
          <w:szCs w:val="24"/>
          <w:lang w:eastAsia="ru-RU"/>
        </w:rPr>
        <w:t>торгов</w:t>
      </w:r>
      <w:r w:rsidR="0002684E" w:rsidRPr="00C01B6F">
        <w:rPr>
          <w:rFonts w:ascii="Times New Roman" w:hAnsi="Times New Roman" w:cs="Times New Roman"/>
          <w:b/>
          <w:sz w:val="24"/>
          <w:szCs w:val="24"/>
        </w:rPr>
        <w:t xml:space="preserve"> </w:t>
      </w:r>
      <w:r w:rsidR="0002684E" w:rsidRPr="00C01B6F">
        <w:rPr>
          <w:rFonts w:ascii="Times New Roman" w:hAnsi="Times New Roman" w:cs="Times New Roman"/>
          <w:b/>
          <w:sz w:val="24"/>
          <w:szCs w:val="24"/>
        </w:rPr>
        <w:fldChar w:fldCharType="begin">
          <w:ffData>
            <w:name w:val=""/>
            <w:enabled/>
            <w:calcOnExit w:val="0"/>
            <w:textInput>
              <w:default w:val="посредством публичного предложения"/>
            </w:textInput>
          </w:ffData>
        </w:fldChar>
      </w:r>
      <w:r w:rsidR="0002684E" w:rsidRPr="00C01B6F">
        <w:rPr>
          <w:rFonts w:ascii="Times New Roman" w:hAnsi="Times New Roman" w:cs="Times New Roman"/>
          <w:b/>
          <w:sz w:val="24"/>
          <w:szCs w:val="24"/>
        </w:rPr>
        <w:instrText xml:space="preserve"> FORMTEXT </w:instrText>
      </w:r>
      <w:r w:rsidR="0002684E" w:rsidRPr="00C01B6F">
        <w:rPr>
          <w:rFonts w:ascii="Times New Roman" w:hAnsi="Times New Roman" w:cs="Times New Roman"/>
          <w:b/>
          <w:sz w:val="24"/>
          <w:szCs w:val="24"/>
        </w:rPr>
      </w:r>
      <w:r w:rsidR="0002684E" w:rsidRPr="00C01B6F">
        <w:rPr>
          <w:rFonts w:ascii="Times New Roman" w:hAnsi="Times New Roman" w:cs="Times New Roman"/>
          <w:b/>
          <w:sz w:val="24"/>
          <w:szCs w:val="24"/>
        </w:rPr>
        <w:fldChar w:fldCharType="separate"/>
      </w:r>
      <w:r w:rsidR="0002684E" w:rsidRPr="00C01B6F">
        <w:rPr>
          <w:rFonts w:ascii="Times New Roman" w:hAnsi="Times New Roman" w:cs="Times New Roman"/>
          <w:b/>
          <w:noProof/>
          <w:sz w:val="24"/>
          <w:szCs w:val="24"/>
        </w:rPr>
        <w:t>посредством публичного предложения</w:t>
      </w:r>
      <w:r w:rsidR="0002684E" w:rsidRPr="00C01B6F">
        <w:rPr>
          <w:rFonts w:ascii="Times New Roman" w:hAnsi="Times New Roman" w:cs="Times New Roman"/>
          <w:b/>
          <w:sz w:val="24"/>
          <w:szCs w:val="24"/>
        </w:rPr>
        <w:fldChar w:fldCharType="end"/>
      </w:r>
      <w:r w:rsidR="0002684E" w:rsidRPr="00C01B6F">
        <w:rPr>
          <w:rFonts w:ascii="Times New Roman" w:hAnsi="Times New Roman" w:cs="Times New Roman"/>
          <w:sz w:val="24"/>
          <w:szCs w:val="24"/>
        </w:rPr>
        <w:t xml:space="preserve"> </w:t>
      </w:r>
      <w:r w:rsidRPr="00C01B6F">
        <w:rPr>
          <w:rFonts w:ascii="Times New Roman" w:hAnsi="Times New Roman" w:cs="Times New Roman"/>
          <w:sz w:val="24"/>
          <w:szCs w:val="24"/>
        </w:rPr>
        <w:t xml:space="preserve">(сообщение № 2030229345 в газете АО </w:t>
      </w:r>
      <w:r w:rsidRPr="00C01B6F">
        <w:rPr>
          <w:rFonts w:ascii="Times New Roman" w:hAnsi="Times New Roman" w:cs="Times New Roman"/>
          <w:b/>
          <w:bCs/>
          <w:sz w:val="24"/>
          <w:szCs w:val="24"/>
        </w:rPr>
        <w:fldChar w:fldCharType="begin">
          <w:ffData>
            <w:name w:val=""/>
            <w:enabled/>
            <w:calcOnExit w:val="0"/>
            <w:textInput>
              <w:default w:val="«Коммерсантъ»"/>
            </w:textInput>
          </w:ffData>
        </w:fldChar>
      </w:r>
      <w:r w:rsidRPr="00C01B6F">
        <w:rPr>
          <w:rFonts w:ascii="Times New Roman" w:hAnsi="Times New Roman" w:cs="Times New Roman"/>
          <w:sz w:val="24"/>
          <w:szCs w:val="24"/>
        </w:rPr>
        <w:instrText xml:space="preserve"> FORMTEXT </w:instrText>
      </w:r>
      <w:r w:rsidRPr="00C01B6F">
        <w:rPr>
          <w:rFonts w:ascii="Times New Roman" w:hAnsi="Times New Roman" w:cs="Times New Roman"/>
          <w:b/>
          <w:bCs/>
          <w:sz w:val="24"/>
          <w:szCs w:val="24"/>
        </w:rPr>
      </w:r>
      <w:r w:rsidRPr="00C01B6F">
        <w:rPr>
          <w:rFonts w:ascii="Times New Roman" w:hAnsi="Times New Roman" w:cs="Times New Roman"/>
          <w:b/>
          <w:bCs/>
          <w:sz w:val="24"/>
          <w:szCs w:val="24"/>
        </w:rPr>
        <w:fldChar w:fldCharType="separate"/>
      </w:r>
      <w:r w:rsidRPr="00C01B6F">
        <w:rPr>
          <w:rFonts w:ascii="Times New Roman" w:hAnsi="Times New Roman" w:cs="Times New Roman"/>
          <w:sz w:val="24"/>
          <w:szCs w:val="24"/>
        </w:rPr>
        <w:t>«Коммерсантъ»</w:t>
      </w:r>
      <w:r w:rsidRPr="00C01B6F">
        <w:rPr>
          <w:rFonts w:ascii="Times New Roman" w:hAnsi="Times New Roman" w:cs="Times New Roman"/>
          <w:b/>
          <w:bCs/>
          <w:sz w:val="24"/>
          <w:szCs w:val="24"/>
        </w:rPr>
        <w:fldChar w:fldCharType="end"/>
      </w:r>
      <w:r w:rsidRPr="00C01B6F">
        <w:rPr>
          <w:rFonts w:ascii="Times New Roman" w:hAnsi="Times New Roman" w:cs="Times New Roman"/>
          <w:sz w:val="24"/>
          <w:szCs w:val="24"/>
        </w:rPr>
        <w:t xml:space="preserve"> от 26.08.2023г. №157(7602))</w:t>
      </w:r>
      <w:r w:rsidRPr="00C01B6F">
        <w:rPr>
          <w:rFonts w:ascii="Times New Roman" w:hAnsi="Times New Roman" w:cs="Times New Roman"/>
          <w:sz w:val="24"/>
          <w:szCs w:val="24"/>
        </w:rPr>
        <w:t xml:space="preserve">, </w:t>
      </w:r>
      <w:r w:rsidR="0002684E" w:rsidRPr="00C01B6F">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проведенных в период </w:t>
      </w:r>
      <w:r w:rsidRPr="00C01B6F">
        <w:rPr>
          <w:rFonts w:ascii="Times New Roman" w:eastAsia="Times New Roman" w:hAnsi="Times New Roman" w:cs="Times New Roman"/>
          <w:sz w:val="24"/>
          <w:szCs w:val="24"/>
        </w:rPr>
        <w:t xml:space="preserve">с </w:t>
      </w:r>
      <w:r w:rsidRPr="00C01B6F">
        <w:rPr>
          <w:rFonts w:ascii="Times New Roman" w:eastAsia="Times New Roman" w:hAnsi="Times New Roman" w:cs="Times New Roman"/>
          <w:color w:val="000000"/>
          <w:sz w:val="24"/>
          <w:szCs w:val="24"/>
        </w:rPr>
        <w:t>05 февраля 2024 г. по 07 февраля 2024 г</w:t>
      </w:r>
      <w:r w:rsidRPr="00C01B6F">
        <w:rPr>
          <w:rFonts w:ascii="Times New Roman" w:eastAsia="Times New Roman" w:hAnsi="Times New Roman" w:cs="Times New Roman"/>
          <w:sz w:val="24"/>
          <w:szCs w:val="24"/>
        </w:rPr>
        <w:t>.</w:t>
      </w:r>
      <w:r w:rsidRPr="00C01B6F">
        <w:rPr>
          <w:rFonts w:ascii="Times New Roman" w:eastAsia="Times New Roman" w:hAnsi="Times New Roman" w:cs="Times New Roman"/>
          <w:sz w:val="24"/>
          <w:szCs w:val="24"/>
        </w:rPr>
        <w:t xml:space="preserve">, </w:t>
      </w:r>
      <w:r w:rsidR="0002684E" w:rsidRPr="00C01B6F">
        <w:rPr>
          <w:rFonts w:ascii="Times New Roman" w:eastAsia="Times New Roman" w:hAnsi="Times New Roman" w:cs="Times New Roman"/>
          <w:sz w:val="24"/>
          <w:szCs w:val="24"/>
          <w:lang w:eastAsia="ru-RU"/>
        </w:rPr>
        <w:t xml:space="preserve">победитель </w:t>
      </w:r>
      <w:r w:rsidR="0002684E" w:rsidRPr="00C01B6F">
        <w:rPr>
          <w:rFonts w:ascii="Times New Roman" w:eastAsia="Times New Roman" w:hAnsi="Times New Roman" w:cs="Times New Roman"/>
          <w:color w:val="000000"/>
          <w:sz w:val="24"/>
          <w:szCs w:val="24"/>
          <w:lang w:eastAsia="ru-RU"/>
        </w:rPr>
        <w:t>торгов отказался (уклонился) от заключения договора по следующ</w:t>
      </w:r>
      <w:r w:rsidR="00697F6A">
        <w:rPr>
          <w:rFonts w:ascii="Times New Roman" w:hAnsi="Times New Roman" w:cs="Times New Roman"/>
          <w:sz w:val="24"/>
          <w:szCs w:val="24"/>
        </w:rPr>
        <w:t>им</w:t>
      </w:r>
      <w:r w:rsidR="0002684E" w:rsidRPr="00C01B6F">
        <w:rPr>
          <w:rFonts w:ascii="Times New Roman" w:eastAsia="Times New Roman" w:hAnsi="Times New Roman" w:cs="Times New Roman"/>
          <w:color w:val="000000"/>
          <w:sz w:val="24"/>
          <w:szCs w:val="24"/>
          <w:lang w:eastAsia="ru-RU"/>
        </w:rPr>
        <w:t xml:space="preserve"> лот</w:t>
      </w:r>
      <w:r w:rsidR="00697F6A">
        <w:rPr>
          <w:rFonts w:ascii="Times New Roman" w:hAnsi="Times New Roman" w:cs="Times New Roman"/>
          <w:sz w:val="24"/>
          <w:szCs w:val="24"/>
        </w:rPr>
        <w:t>ам</w:t>
      </w:r>
      <w:r w:rsidR="0002684E" w:rsidRPr="00C01B6F">
        <w:rPr>
          <w:rFonts w:ascii="Times New Roman" w:eastAsia="Times New Roman" w:hAnsi="Times New Roman" w:cs="Times New Roman"/>
          <w:color w:val="000000"/>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147"/>
        <w:gridCol w:w="2452"/>
        <w:gridCol w:w="5906"/>
      </w:tblGrid>
      <w:tr w:rsidR="0002684E" w:rsidRPr="00C01B6F" w14:paraId="12C1889E" w14:textId="77777777" w:rsidTr="000D3664">
        <w:tc>
          <w:tcPr>
            <w:tcW w:w="60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92C40A5" w14:textId="77777777" w:rsidR="0002684E" w:rsidRPr="00C01B6F" w:rsidRDefault="0002684E" w:rsidP="000D3664">
            <w:pPr>
              <w:pStyle w:val="a3"/>
              <w:jc w:val="center"/>
              <w:rPr>
                <w:rFonts w:ascii="Times New Roman" w:eastAsia="Times New Roman" w:hAnsi="Times New Roman" w:cs="Times New Roman"/>
                <w:color w:val="000000"/>
                <w:sz w:val="24"/>
                <w:szCs w:val="24"/>
                <w:lang w:eastAsia="ru-RU"/>
              </w:rPr>
            </w:pPr>
            <w:r w:rsidRPr="00C01B6F">
              <w:rPr>
                <w:rFonts w:ascii="Times New Roman" w:eastAsia="Times New Roman" w:hAnsi="Times New Roman" w:cs="Times New Roman"/>
                <w:bCs/>
                <w:color w:val="000000"/>
                <w:sz w:val="24"/>
                <w:szCs w:val="24"/>
                <w:lang w:eastAsia="ru-RU"/>
              </w:rPr>
              <w:t>Номер лота</w:t>
            </w:r>
          </w:p>
        </w:tc>
        <w:tc>
          <w:tcPr>
            <w:tcW w:w="1290"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71B8BE0C" w14:textId="77777777" w:rsidR="0002684E" w:rsidRPr="00C01B6F" w:rsidRDefault="0002684E" w:rsidP="000D3664">
            <w:pPr>
              <w:pStyle w:val="a3"/>
              <w:jc w:val="center"/>
              <w:rPr>
                <w:rFonts w:ascii="Times New Roman" w:eastAsia="Times New Roman" w:hAnsi="Times New Roman" w:cs="Times New Roman"/>
                <w:color w:val="000000"/>
                <w:sz w:val="24"/>
                <w:szCs w:val="24"/>
                <w:lang w:eastAsia="ru-RU"/>
              </w:rPr>
            </w:pPr>
            <w:r w:rsidRPr="00C01B6F">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3107"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575FD6D5" w14:textId="77777777" w:rsidR="0002684E" w:rsidRPr="00C01B6F" w:rsidRDefault="0002684E" w:rsidP="000D3664">
            <w:pPr>
              <w:pStyle w:val="a3"/>
              <w:jc w:val="center"/>
              <w:rPr>
                <w:rFonts w:ascii="Times New Roman" w:eastAsia="Times New Roman" w:hAnsi="Times New Roman" w:cs="Times New Roman"/>
                <w:color w:val="000000"/>
                <w:sz w:val="24"/>
                <w:szCs w:val="24"/>
                <w:lang w:eastAsia="ru-RU"/>
              </w:rPr>
            </w:pPr>
            <w:r w:rsidRPr="00C01B6F">
              <w:rPr>
                <w:rFonts w:ascii="Times New Roman" w:eastAsia="Times New Roman" w:hAnsi="Times New Roman" w:cs="Times New Roman"/>
                <w:bCs/>
                <w:color w:val="000000"/>
                <w:sz w:val="24"/>
                <w:szCs w:val="24"/>
                <w:lang w:eastAsia="ru-RU"/>
              </w:rPr>
              <w:t>Наименование/ Ф.И.О. победителя</w:t>
            </w:r>
          </w:p>
        </w:tc>
      </w:tr>
      <w:tr w:rsidR="00C01B6F" w:rsidRPr="00C01B6F" w14:paraId="6C5889FB" w14:textId="77777777" w:rsidTr="000977A5">
        <w:tc>
          <w:tcPr>
            <w:tcW w:w="60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5A2C3B5" w14:textId="7ED6087C" w:rsidR="00C01B6F" w:rsidRPr="00C01B6F" w:rsidRDefault="00C01B6F" w:rsidP="00C01B6F">
            <w:pPr>
              <w:pStyle w:val="a3"/>
              <w:jc w:val="center"/>
              <w:rPr>
                <w:rFonts w:ascii="Times New Roman" w:eastAsia="Times New Roman" w:hAnsi="Times New Roman" w:cs="Times New Roman"/>
                <w:bCs/>
                <w:color w:val="000000"/>
                <w:sz w:val="24"/>
                <w:szCs w:val="24"/>
                <w:lang w:eastAsia="ru-RU"/>
              </w:rPr>
            </w:pPr>
            <w:r w:rsidRPr="00C01B6F">
              <w:rPr>
                <w:rFonts w:ascii="Times New Roman" w:hAnsi="Times New Roman" w:cs="Times New Roman"/>
                <w:color w:val="000000"/>
                <w:sz w:val="24"/>
                <w:szCs w:val="24"/>
              </w:rPr>
              <w:t>1</w:t>
            </w:r>
          </w:p>
        </w:tc>
        <w:tc>
          <w:tcPr>
            <w:tcW w:w="1290"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03AB3F8" w14:textId="38796860" w:rsidR="00C01B6F" w:rsidRPr="00C01B6F" w:rsidRDefault="00C01B6F" w:rsidP="00C01B6F">
            <w:pPr>
              <w:jc w:val="center"/>
            </w:pPr>
            <w:r w:rsidRPr="00C01B6F">
              <w:t>8 078 538,04</w:t>
            </w:r>
          </w:p>
        </w:tc>
        <w:tc>
          <w:tcPr>
            <w:tcW w:w="3107"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7171A4C" w14:textId="0C04E0B7" w:rsidR="00C01B6F" w:rsidRPr="00C01B6F" w:rsidRDefault="00C01B6F" w:rsidP="00C01B6F">
            <w:pPr>
              <w:jc w:val="center"/>
            </w:pPr>
            <w:proofErr w:type="spellStart"/>
            <w:r w:rsidRPr="00C01B6F">
              <w:rPr>
                <w:lang w:val="en-US"/>
              </w:rPr>
              <w:t>Масленников</w:t>
            </w:r>
            <w:proofErr w:type="spellEnd"/>
            <w:r w:rsidRPr="00C01B6F">
              <w:rPr>
                <w:lang w:val="en-US"/>
              </w:rPr>
              <w:t xml:space="preserve"> Александр Сергеевич</w:t>
            </w:r>
          </w:p>
        </w:tc>
      </w:tr>
      <w:tr w:rsidR="00C01B6F" w:rsidRPr="00C01B6F" w14:paraId="1D9AFFDF" w14:textId="77777777" w:rsidTr="000977A5">
        <w:tc>
          <w:tcPr>
            <w:tcW w:w="60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BB2611D" w14:textId="149E822E" w:rsidR="00C01B6F" w:rsidRPr="00C01B6F" w:rsidRDefault="00C01B6F" w:rsidP="00C01B6F">
            <w:pPr>
              <w:pStyle w:val="a3"/>
              <w:jc w:val="center"/>
              <w:rPr>
                <w:rFonts w:ascii="Times New Roman" w:eastAsia="Times New Roman" w:hAnsi="Times New Roman" w:cs="Times New Roman"/>
                <w:bCs/>
                <w:color w:val="000000"/>
                <w:sz w:val="24"/>
                <w:szCs w:val="24"/>
                <w:lang w:eastAsia="ru-RU"/>
              </w:rPr>
            </w:pPr>
            <w:r w:rsidRPr="00C01B6F">
              <w:rPr>
                <w:rFonts w:ascii="Times New Roman" w:hAnsi="Times New Roman" w:cs="Times New Roman"/>
                <w:color w:val="000000"/>
                <w:sz w:val="24"/>
                <w:szCs w:val="24"/>
              </w:rPr>
              <w:t>2</w:t>
            </w:r>
          </w:p>
        </w:tc>
        <w:tc>
          <w:tcPr>
            <w:tcW w:w="1290"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54463FD" w14:textId="1218A01B" w:rsidR="00C01B6F" w:rsidRPr="00C01B6F" w:rsidRDefault="00C01B6F" w:rsidP="00C01B6F">
            <w:pPr>
              <w:jc w:val="center"/>
            </w:pPr>
            <w:r w:rsidRPr="00C01B6F">
              <w:t>660 500,00</w:t>
            </w:r>
          </w:p>
        </w:tc>
        <w:tc>
          <w:tcPr>
            <w:tcW w:w="3107"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4BBC9B34" w14:textId="3377DD1A" w:rsidR="00C01B6F" w:rsidRPr="00C01B6F" w:rsidRDefault="00C01B6F" w:rsidP="00C01B6F">
            <w:pPr>
              <w:jc w:val="center"/>
            </w:pPr>
            <w:proofErr w:type="spellStart"/>
            <w:r w:rsidRPr="00C01B6F">
              <w:rPr>
                <w:lang w:val="en-US"/>
              </w:rPr>
              <w:t>Бозиев</w:t>
            </w:r>
            <w:proofErr w:type="spellEnd"/>
            <w:r w:rsidRPr="00C01B6F">
              <w:rPr>
                <w:lang w:val="en-US"/>
              </w:rPr>
              <w:t xml:space="preserve"> Эльдар Борисович</w:t>
            </w:r>
          </w:p>
        </w:tc>
      </w:tr>
    </w:tbl>
    <w:p w14:paraId="5E56C9A7" w14:textId="77777777" w:rsidR="0002684E" w:rsidRPr="00C01B6F" w:rsidRDefault="0002684E" w:rsidP="0002684E">
      <w:pPr>
        <w:pStyle w:val="a3"/>
        <w:jc w:val="both"/>
        <w:rPr>
          <w:rFonts w:ascii="Times New Roman" w:hAnsi="Times New Roman" w:cs="Times New Roman"/>
          <w:sz w:val="24"/>
          <w:szCs w:val="24"/>
        </w:rPr>
      </w:pPr>
    </w:p>
    <w:p w14:paraId="7DAD857F" w14:textId="77777777" w:rsidR="00C01B6F" w:rsidRPr="00C01B6F" w:rsidRDefault="00C01B6F" w:rsidP="00C01B6F"/>
    <w:p w14:paraId="24AA0DDB" w14:textId="77777777" w:rsidR="003F1002" w:rsidRPr="0002684E" w:rsidRDefault="003F1002" w:rsidP="0002684E"/>
    <w:sectPr w:rsidR="003F1002" w:rsidRPr="0002684E" w:rsidSect="00960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6E2"/>
    <w:rsid w:val="0002684E"/>
    <w:rsid w:val="00147468"/>
    <w:rsid w:val="002A2930"/>
    <w:rsid w:val="002B0A14"/>
    <w:rsid w:val="002E1DA6"/>
    <w:rsid w:val="002E393F"/>
    <w:rsid w:val="00352B3E"/>
    <w:rsid w:val="003554B1"/>
    <w:rsid w:val="003D3D6F"/>
    <w:rsid w:val="003F1002"/>
    <w:rsid w:val="003F4D88"/>
    <w:rsid w:val="005806E2"/>
    <w:rsid w:val="00697F6A"/>
    <w:rsid w:val="006F7AA3"/>
    <w:rsid w:val="007E6AA3"/>
    <w:rsid w:val="00864BA6"/>
    <w:rsid w:val="008D16F4"/>
    <w:rsid w:val="00930BBE"/>
    <w:rsid w:val="00960164"/>
    <w:rsid w:val="009A213F"/>
    <w:rsid w:val="00BD06D1"/>
    <w:rsid w:val="00C01B6F"/>
    <w:rsid w:val="00CB1641"/>
    <w:rsid w:val="00CC102E"/>
    <w:rsid w:val="00CE58D1"/>
    <w:rsid w:val="00D547D5"/>
    <w:rsid w:val="00E809E3"/>
    <w:rsid w:val="00E9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E457"/>
  <w15:docId w15:val="{8D08A6E9-B317-426B-86AA-65D5F5F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6E2"/>
    <w:pPr>
      <w:spacing w:after="0" w:line="240" w:lineRule="auto"/>
    </w:pPr>
  </w:style>
  <w:style w:type="character" w:styleId="a4">
    <w:name w:val="annotation reference"/>
    <w:basedOn w:val="a0"/>
    <w:uiPriority w:val="99"/>
    <w:semiHidden/>
    <w:unhideWhenUsed/>
    <w:rsid w:val="00352B3E"/>
    <w:rPr>
      <w:sz w:val="16"/>
      <w:szCs w:val="16"/>
    </w:rPr>
  </w:style>
  <w:style w:type="paragraph" w:styleId="a5">
    <w:name w:val="annotation text"/>
    <w:basedOn w:val="a"/>
    <w:link w:val="a6"/>
    <w:uiPriority w:val="99"/>
    <w:semiHidden/>
    <w:unhideWhenUsed/>
    <w:rsid w:val="00352B3E"/>
    <w:rPr>
      <w:sz w:val="20"/>
      <w:szCs w:val="20"/>
    </w:rPr>
  </w:style>
  <w:style w:type="character" w:customStyle="1" w:styleId="a6">
    <w:name w:val="Текст примечания Знак"/>
    <w:basedOn w:val="a0"/>
    <w:link w:val="a5"/>
    <w:uiPriority w:val="99"/>
    <w:semiHidden/>
    <w:rsid w:val="00352B3E"/>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352B3E"/>
    <w:rPr>
      <w:b/>
      <w:bCs/>
    </w:rPr>
  </w:style>
  <w:style w:type="character" w:customStyle="1" w:styleId="a8">
    <w:name w:val="Тема примечания Знак"/>
    <w:basedOn w:val="a6"/>
    <w:link w:val="a7"/>
    <w:uiPriority w:val="99"/>
    <w:semiHidden/>
    <w:rsid w:val="00352B3E"/>
    <w:rPr>
      <w:rFonts w:ascii="Times New Roman" w:eastAsia="Times New Roman" w:hAnsi="Times New Roman" w:cs="Times New Roman"/>
      <w:b/>
      <w:bCs/>
      <w:sz w:val="20"/>
      <w:szCs w:val="20"/>
      <w:lang w:eastAsia="ru-RU"/>
    </w:rPr>
  </w:style>
  <w:style w:type="paragraph" w:styleId="a9">
    <w:name w:val="Revision"/>
    <w:hidden/>
    <w:uiPriority w:val="99"/>
    <w:semiHidden/>
    <w:rsid w:val="00352B3E"/>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52B3E"/>
    <w:rPr>
      <w:rFonts w:ascii="Segoe UI" w:hAnsi="Segoe UI"/>
      <w:sz w:val="18"/>
      <w:szCs w:val="18"/>
    </w:rPr>
  </w:style>
  <w:style w:type="character" w:customStyle="1" w:styleId="ab">
    <w:name w:val="Текст выноски Знак"/>
    <w:basedOn w:val="a0"/>
    <w:link w:val="aa"/>
    <w:uiPriority w:val="99"/>
    <w:semiHidden/>
    <w:rsid w:val="00352B3E"/>
    <w:rPr>
      <w:rFonts w:ascii="Segoe UI" w:eastAsia="Times New Roman" w:hAnsi="Segoe UI" w:cs="Times New Roman"/>
      <w:sz w:val="18"/>
      <w:szCs w:val="18"/>
      <w:lang w:eastAsia="ru-RU"/>
    </w:rPr>
  </w:style>
  <w:style w:type="character" w:styleId="ac">
    <w:name w:val="Hyperlink"/>
    <w:basedOn w:val="a0"/>
    <w:uiPriority w:val="99"/>
    <w:unhideWhenUsed/>
    <w:rsid w:val="00C01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12</cp:revision>
  <dcterms:created xsi:type="dcterms:W3CDTF">2018-08-16T09:03:00Z</dcterms:created>
  <dcterms:modified xsi:type="dcterms:W3CDTF">2024-02-14T11:16:00Z</dcterms:modified>
</cp:coreProperties>
</file>