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77777777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6C79DED5" w:rsidR="005572EC" w:rsidRPr="005972D0" w:rsidRDefault="001A5A5B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>15</w:t>
      </w:r>
      <w:r w:rsidR="005572EC" w:rsidRPr="005972D0">
        <w:rPr>
          <w:b/>
        </w:rPr>
        <w:t xml:space="preserve"> </w:t>
      </w:r>
      <w:r>
        <w:rPr>
          <w:b/>
        </w:rPr>
        <w:t>февраля</w:t>
      </w:r>
      <w:r w:rsidR="005572EC" w:rsidRPr="005972D0">
        <w:rPr>
          <w:b/>
        </w:rPr>
        <w:t xml:space="preserve"> 202</w:t>
      </w:r>
      <w:r>
        <w:rPr>
          <w:b/>
        </w:rPr>
        <w:t xml:space="preserve">4 </w:t>
      </w:r>
      <w:r w:rsidR="005572EC" w:rsidRPr="005972D0">
        <w:rPr>
          <w:b/>
        </w:rPr>
        <w:t>г.</w:t>
      </w:r>
    </w:p>
    <w:p w14:paraId="4FEC8B9A" w14:textId="3F8C8AD9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1A5A5B" w:rsidRPr="001A5A5B">
        <w:rPr>
          <w:i/>
        </w:rPr>
        <w:t>175177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2B3056F4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1420A9C8" w14:textId="77777777" w:rsidR="001C6C5D" w:rsidRPr="000B32D4" w:rsidRDefault="001C6C5D" w:rsidP="006A5064">
      <w:pPr>
        <w:outlineLvl w:val="0"/>
        <w:rPr>
          <w:b/>
        </w:rPr>
      </w:pP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13AB8550" w:rsidR="00C943C0" w:rsidRPr="00F562CD" w:rsidRDefault="001C7132" w:rsidP="00F6474C">
            <w:pPr>
              <w:jc w:val="center"/>
            </w:pPr>
            <w:r w:rsidRPr="009E652B">
              <w:t>РАД-</w:t>
            </w:r>
            <w:r w:rsidR="001A5A5B" w:rsidRPr="001A5A5B">
              <w:t>360260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7657D085" w14:textId="77777777" w:rsidR="001A5A5B" w:rsidRDefault="001A5A5B" w:rsidP="001A5A5B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 xml:space="preserve">Адрес имущества: </w:t>
            </w:r>
            <w:r>
              <w:t xml:space="preserve">Челябинская область, </w:t>
            </w:r>
            <w:proofErr w:type="spellStart"/>
            <w:r>
              <w:t>г.Верхний</w:t>
            </w:r>
            <w:proofErr w:type="spellEnd"/>
            <w:r>
              <w:t xml:space="preserve"> Уфалей, ул. Ленина, д.129, помещение 6</w:t>
            </w:r>
          </w:p>
          <w:p w14:paraId="21E7681E" w14:textId="77777777" w:rsidR="001A5A5B" w:rsidRDefault="001A5A5B" w:rsidP="001A5A5B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 xml:space="preserve">Объект: </w:t>
            </w:r>
            <w:r>
              <w:t>право заключения договора аренды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нежилого помещения на 1 этаже с кадастровым номером 74:27:0104030:897</w:t>
            </w:r>
          </w:p>
          <w:p w14:paraId="45920CA8" w14:textId="77777777" w:rsidR="001A5A5B" w:rsidRDefault="001A5A5B" w:rsidP="001A5A5B">
            <w:pPr>
              <w:tabs>
                <w:tab w:val="left" w:pos="0"/>
                <w:tab w:val="left" w:pos="720"/>
              </w:tabs>
              <w:jc w:val="both"/>
            </w:pPr>
            <w:r>
              <w:rPr>
                <w:b/>
              </w:rPr>
              <w:t>Площадь помещений, передаваемых в аренду:</w:t>
            </w:r>
            <w:r>
              <w:t xml:space="preserve"> 173,0 кв.м.</w:t>
            </w:r>
          </w:p>
          <w:p w14:paraId="0EFC66FF" w14:textId="77777777" w:rsidR="001A5A5B" w:rsidRDefault="001A5A5B" w:rsidP="001A5A5B">
            <w:pPr>
              <w:tabs>
                <w:tab w:val="left" w:pos="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Общая площадь помещения: </w:t>
            </w:r>
            <w:r>
              <w:rPr>
                <w:bCs/>
              </w:rPr>
              <w:t>173,0 кв.м.</w:t>
            </w:r>
          </w:p>
          <w:p w14:paraId="0407EF93" w14:textId="77777777" w:rsidR="001A5A5B" w:rsidRDefault="001A5A5B" w:rsidP="001A5A5B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Срок договора аренды: </w:t>
            </w:r>
            <w:r>
              <w:rPr>
                <w:bCs/>
              </w:rPr>
              <w:t>не более 5 (Пять) лет с даты подписания акта приема-передачи Объекта.</w:t>
            </w:r>
          </w:p>
          <w:p w14:paraId="3F7E90F3" w14:textId="77777777" w:rsidR="001A5A5B" w:rsidRDefault="001A5A5B" w:rsidP="001A5A5B">
            <w:pPr>
              <w:tabs>
                <w:tab w:val="left" w:pos="0"/>
                <w:tab w:val="left" w:pos="720"/>
              </w:tabs>
              <w:jc w:val="both"/>
            </w:pPr>
            <w:r>
              <w:rPr>
                <w:b/>
              </w:rPr>
              <w:t xml:space="preserve">Наличие обременений: </w:t>
            </w:r>
            <w:r>
              <w:t>не зарегистрированы.</w:t>
            </w:r>
          </w:p>
          <w:p w14:paraId="758B9D1B" w14:textId="77777777" w:rsidR="001A5A5B" w:rsidRDefault="001A5A5B" w:rsidP="001A5A5B">
            <w:pPr>
              <w:tabs>
                <w:tab w:val="left" w:pos="0"/>
                <w:tab w:val="left" w:pos="720"/>
              </w:tabs>
              <w:jc w:val="both"/>
              <w:rPr>
                <w:iCs/>
              </w:rPr>
            </w:pPr>
            <w:r>
              <w:rPr>
                <w:b/>
              </w:rPr>
              <w:t>Начальная цена (величина постоянной составляющей месячной арендной платы):</w:t>
            </w:r>
            <w:r>
              <w:t xml:space="preserve"> 48 024,80 (Сорок восемь тысяч двадцать четыре) рубля 80 копеек, в том числе НДС </w:t>
            </w:r>
            <w:r>
              <w:rPr>
                <w:iCs/>
              </w:rPr>
              <w:t xml:space="preserve">20% </w:t>
            </w:r>
            <w:r>
              <w:rPr>
                <w:rStyle w:val="af4"/>
                <w:iCs/>
              </w:rPr>
              <w:footnoteReference w:id="1"/>
            </w:r>
          </w:p>
          <w:p w14:paraId="0817050E" w14:textId="77777777" w:rsidR="001A5A5B" w:rsidRDefault="001A5A5B" w:rsidP="001A5A5B">
            <w:pPr>
              <w:tabs>
                <w:tab w:val="left" w:pos="0"/>
                <w:tab w:val="left" w:pos="720"/>
              </w:tabs>
              <w:jc w:val="both"/>
              <w:rPr>
                <w:iCs/>
              </w:rPr>
            </w:pPr>
            <w:r>
              <w:rPr>
                <w:b/>
              </w:rPr>
              <w:t>Минимальная цена (величина постоянной составляющей месячной арендной платы):</w:t>
            </w:r>
            <w:r>
              <w:t xml:space="preserve"> 36 018,60 (Тридцать шесть тысяч восемнадцать рублей) 60 копеек, в том числе НДС </w:t>
            </w:r>
            <w:r>
              <w:rPr>
                <w:iCs/>
              </w:rPr>
              <w:t xml:space="preserve">20% </w:t>
            </w:r>
            <w:r>
              <w:rPr>
                <w:rStyle w:val="af4"/>
                <w:iCs/>
              </w:rPr>
              <w:footnoteReference w:id="2"/>
            </w:r>
          </w:p>
          <w:p w14:paraId="7629A174" w14:textId="77777777" w:rsidR="001A5A5B" w:rsidRDefault="001A5A5B" w:rsidP="001A5A5B">
            <w:pPr>
              <w:tabs>
                <w:tab w:val="left" w:pos="540"/>
                <w:tab w:val="left" w:pos="72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Сумма задатка:</w:t>
            </w:r>
            <w:r>
              <w:t xml:space="preserve"> 36 018,60 (Тридцать шесть тысяч восемнадцать рублей) 60 копеек.</w:t>
            </w:r>
          </w:p>
          <w:p w14:paraId="3623E843" w14:textId="77777777" w:rsidR="001A5A5B" w:rsidRDefault="001A5A5B" w:rsidP="001A5A5B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Шаг аукциона на понижение:</w:t>
            </w:r>
            <w:r>
              <w:t xml:space="preserve"> 2 401,24 (Две тысячи четыреста один) рубль 24 копейки </w:t>
            </w:r>
          </w:p>
          <w:p w14:paraId="4FFF2537" w14:textId="2AED82E8" w:rsidR="00C943C0" w:rsidRPr="00F562CD" w:rsidRDefault="001A5A5B" w:rsidP="001A5A5B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Шаг аукциона на повышение:</w:t>
            </w:r>
            <w:r>
              <w:t xml:space="preserve"> 1 200,62 (Одна тысяча двести) рублей 62 копейки</w:t>
            </w:r>
          </w:p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1A5A5B">
      <w:footerReference w:type="default" r:id="rId9"/>
      <w:pgSz w:w="11906" w:h="16838"/>
      <w:pgMar w:top="1134" w:right="850" w:bottom="142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891" w14:textId="4F4089D9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742C24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742C24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742C24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742C24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742C24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  <w:footnote w:id="1">
    <w:p w14:paraId="05EB743C" w14:textId="77777777" w:rsidR="001A5A5B" w:rsidRDefault="001A5A5B" w:rsidP="001A5A5B">
      <w:pPr>
        <w:pStyle w:val="af2"/>
        <w:spacing w:after="0" w:line="240" w:lineRule="auto"/>
      </w:pPr>
      <w:r>
        <w:rPr>
          <w:rStyle w:val="af4"/>
        </w:rPr>
        <w:footnoteRef/>
      </w:r>
      <w:r>
        <w:t xml:space="preserve"> Коммунальные платежи (теплоснабжение, энергоснабжение, водоснабжение, водоотведение) подлежат возмещению Арендатором и оплачиваются на основании приборов индивидуального учета, либо возмещаются Арендатором исходя из доли общих затрат пропорционально занимаемой площади Объекта</w:t>
      </w:r>
    </w:p>
  </w:footnote>
  <w:footnote w:id="2">
    <w:p w14:paraId="34D6CAEF" w14:textId="77777777" w:rsidR="001A5A5B" w:rsidRDefault="001A5A5B" w:rsidP="001A5A5B">
      <w:pPr>
        <w:pStyle w:val="af2"/>
        <w:spacing w:after="0" w:line="240" w:lineRule="auto"/>
      </w:pPr>
      <w:r>
        <w:rPr>
          <w:rStyle w:val="af4"/>
        </w:rPr>
        <w:footnoteRef/>
      </w:r>
      <w:r>
        <w:t xml:space="preserve"> Коммунальные платежи (теплоснабжение, энергоснабжение, водоснабжение, водоотведение) подлежат возмещению Арендатором и оплачиваются на основании приборов индивидуального учета, либо возмещаются Арендатором исходя из доли общих затрат пропорционально занимаемой площади Объекта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5A5B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2C24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A5A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A5A5B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1A5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1771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2</cp:revision>
  <cp:lastPrinted>2011-06-20T12:22:00Z</cp:lastPrinted>
  <dcterms:created xsi:type="dcterms:W3CDTF">2024-02-15T08:40:00Z</dcterms:created>
  <dcterms:modified xsi:type="dcterms:W3CDTF">2024-02-15T08:40:00Z</dcterms:modified>
</cp:coreProperties>
</file>