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E5B189B" w:rsidR="00777765" w:rsidRPr="00C964CE" w:rsidRDefault="002674E9" w:rsidP="00607DC4">
      <w:pPr>
        <w:spacing w:after="0" w:line="240" w:lineRule="auto"/>
        <w:ind w:firstLine="567"/>
        <w:jc w:val="both"/>
      </w:pPr>
      <w:r w:rsidRPr="00C964C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964C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64C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C964C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C964C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C964CE">
        <w:rPr>
          <w:rFonts w:ascii="Times New Roman" w:hAnsi="Times New Roman" w:cs="Times New Roman"/>
          <w:b/>
          <w:color w:val="000000"/>
          <w:sz w:val="24"/>
          <w:szCs w:val="24"/>
        </w:rPr>
        <w:t>Открытым Акционерным Обществом Межрегиональный Коммерческий Банк «Замоскворецкий» (ОАО МКБ «Замоскворецкий»)</w:t>
      </w:r>
      <w:r w:rsidRPr="00C964C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119180, Москва улица Полянка Б, 42/2, 4, ОГРН: 1027739661498, ИНН: 7714044415, КПП: 770601001 (далее – финансовая организация), конкурсным управляющим (ликвидатором) которого на основании решения Арбитражного суда г. Москвы от 14 августа 2014 г. по делу №А40-99892/14 является государственная корпорация «Агентство по страхованию вкладов» (109240, г. Москва, ул. Высоцкого, д. 4</w:t>
      </w:r>
      <w:r w:rsidR="00B368B1" w:rsidRPr="00C964C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C964CE">
        <w:t xml:space="preserve"> </w:t>
      </w:r>
      <w:r w:rsidR="00777765" w:rsidRPr="00C964C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C964C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C964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C964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C964CE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C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27CBAC61" w:rsidR="00B368B1" w:rsidRPr="00C964C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CE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063884C5" w:rsidR="00B368B1" w:rsidRPr="00C964CE" w:rsidRDefault="002674E9" w:rsidP="002674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964CE">
        <w:t xml:space="preserve">Лот 1 - </w:t>
      </w:r>
      <w:r w:rsidRPr="00C964CE">
        <w:t>Власов Борис Евгеньевич, КД 11/0093 ЦО от 15.12.2011, заочное решение Зеленоградского районного суда г. Москвы от 30.10.2012 по делу 2-1904/2012, срок предъявления ИД истек (19 801 325,52 руб.)</w:t>
      </w:r>
      <w:r w:rsidRPr="00C964CE">
        <w:t xml:space="preserve"> – </w:t>
      </w:r>
      <w:r w:rsidRPr="00C964CE">
        <w:t>19</w:t>
      </w:r>
      <w:r w:rsidRPr="00C964CE">
        <w:t xml:space="preserve"> </w:t>
      </w:r>
      <w:r w:rsidRPr="00C964CE">
        <w:t>801</w:t>
      </w:r>
      <w:r w:rsidRPr="00C964CE">
        <w:t xml:space="preserve"> </w:t>
      </w:r>
      <w:r w:rsidRPr="00C964CE">
        <w:t>325,52</w:t>
      </w:r>
      <w:r w:rsidRPr="00C964CE">
        <w:t xml:space="preserve"> руб.</w:t>
      </w:r>
    </w:p>
    <w:p w14:paraId="08A89069" w14:textId="77777777" w:rsidR="00B368B1" w:rsidRPr="00C964C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964CE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964CE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964CE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964C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64C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C964C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964CE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65561E5D" w:rsidR="00B368B1" w:rsidRPr="00C964C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64C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964C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964CE">
        <w:rPr>
          <w:rFonts w:ascii="Times New Roman CYR" w:hAnsi="Times New Roman CYR" w:cs="Times New Roman CYR"/>
          <w:color w:val="000000"/>
        </w:rPr>
        <w:t xml:space="preserve"> </w:t>
      </w:r>
      <w:r w:rsidR="002674E9" w:rsidRPr="00C964CE">
        <w:rPr>
          <w:rFonts w:ascii="Times New Roman CYR" w:hAnsi="Times New Roman CYR" w:cs="Times New Roman CYR"/>
          <w:b/>
          <w:bCs/>
          <w:color w:val="000000"/>
        </w:rPr>
        <w:t>08 апреля</w:t>
      </w:r>
      <w:r w:rsidRPr="00C964CE">
        <w:rPr>
          <w:rFonts w:ascii="Times New Roman CYR" w:hAnsi="Times New Roman CYR" w:cs="Times New Roman CYR"/>
          <w:color w:val="000000"/>
        </w:rPr>
        <w:t xml:space="preserve"> </w:t>
      </w:r>
      <w:r w:rsidRPr="00C964CE">
        <w:rPr>
          <w:b/>
        </w:rPr>
        <w:t>202</w:t>
      </w:r>
      <w:r w:rsidR="00835674" w:rsidRPr="00C964CE">
        <w:rPr>
          <w:b/>
        </w:rPr>
        <w:t>4</w:t>
      </w:r>
      <w:r w:rsidRPr="00C964CE">
        <w:rPr>
          <w:b/>
        </w:rPr>
        <w:t xml:space="preserve"> г.</w:t>
      </w:r>
      <w:r w:rsidRPr="00C964CE">
        <w:t xml:space="preserve"> </w:t>
      </w:r>
      <w:r w:rsidRPr="00C964C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964CE">
        <w:rPr>
          <w:color w:val="000000"/>
        </w:rPr>
        <w:t xml:space="preserve">АО «Российский аукционный дом» по адресу: </w:t>
      </w:r>
      <w:hyperlink r:id="rId6" w:history="1">
        <w:r w:rsidRPr="00C964CE">
          <w:rPr>
            <w:rStyle w:val="a4"/>
          </w:rPr>
          <w:t>http://lot-online.ru</w:t>
        </w:r>
      </w:hyperlink>
      <w:r w:rsidRPr="00C964CE">
        <w:rPr>
          <w:color w:val="000000"/>
        </w:rPr>
        <w:t xml:space="preserve"> (далее – ЭТП)</w:t>
      </w:r>
      <w:r w:rsidRPr="00C964CE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C964C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64CE">
        <w:rPr>
          <w:color w:val="000000"/>
        </w:rPr>
        <w:t>Время окончания Торгов:</w:t>
      </w:r>
    </w:p>
    <w:p w14:paraId="689DA998" w14:textId="77777777" w:rsidR="00B368B1" w:rsidRPr="00C964C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64C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C964C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64C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C1A831B" w:rsidR="00B368B1" w:rsidRPr="00C964C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64CE">
        <w:rPr>
          <w:color w:val="000000"/>
        </w:rPr>
        <w:t>В случае, если по итогам Торгов, назначенных на</w:t>
      </w:r>
      <w:r w:rsidR="002674E9" w:rsidRPr="00C964CE">
        <w:rPr>
          <w:color w:val="000000"/>
        </w:rPr>
        <w:t xml:space="preserve"> 08 апреля</w:t>
      </w:r>
      <w:r w:rsidRPr="00C964CE">
        <w:rPr>
          <w:color w:val="000000"/>
        </w:rPr>
        <w:t xml:space="preserve"> 202</w:t>
      </w:r>
      <w:r w:rsidR="00835674" w:rsidRPr="00C964CE">
        <w:rPr>
          <w:color w:val="000000"/>
        </w:rPr>
        <w:t>4</w:t>
      </w:r>
      <w:r w:rsidRPr="00C964CE">
        <w:rPr>
          <w:color w:val="000000"/>
        </w:rPr>
        <w:t xml:space="preserve"> г., лоты не реализованы, то в 14:00 часов по московскому времени </w:t>
      </w:r>
      <w:r w:rsidR="002674E9" w:rsidRPr="00C964CE">
        <w:rPr>
          <w:b/>
          <w:bCs/>
          <w:color w:val="000000"/>
        </w:rPr>
        <w:t>03 июня</w:t>
      </w:r>
      <w:r w:rsidRPr="00C964CE">
        <w:rPr>
          <w:color w:val="000000"/>
        </w:rPr>
        <w:t xml:space="preserve"> </w:t>
      </w:r>
      <w:r w:rsidRPr="00C964CE">
        <w:rPr>
          <w:b/>
          <w:bCs/>
          <w:color w:val="000000"/>
        </w:rPr>
        <w:t>202</w:t>
      </w:r>
      <w:r w:rsidR="00835674" w:rsidRPr="00C964CE">
        <w:rPr>
          <w:b/>
          <w:bCs/>
          <w:color w:val="000000"/>
        </w:rPr>
        <w:t>4</w:t>
      </w:r>
      <w:r w:rsidRPr="00C964CE">
        <w:rPr>
          <w:b/>
        </w:rPr>
        <w:t xml:space="preserve"> г.</w:t>
      </w:r>
      <w:r w:rsidRPr="00C964CE">
        <w:t xml:space="preserve"> </w:t>
      </w:r>
      <w:r w:rsidRPr="00C964CE">
        <w:rPr>
          <w:color w:val="000000"/>
        </w:rPr>
        <w:t>на ЭТП</w:t>
      </w:r>
      <w:r w:rsidRPr="00C964CE">
        <w:t xml:space="preserve"> </w:t>
      </w:r>
      <w:r w:rsidRPr="00C964CE">
        <w:rPr>
          <w:color w:val="000000"/>
        </w:rPr>
        <w:t>будут проведены</w:t>
      </w:r>
      <w:r w:rsidRPr="00C964CE">
        <w:rPr>
          <w:b/>
          <w:bCs/>
          <w:color w:val="000000"/>
        </w:rPr>
        <w:t xml:space="preserve"> повторные Торги </w:t>
      </w:r>
      <w:r w:rsidRPr="00C964C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C964C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64CE">
        <w:rPr>
          <w:color w:val="000000"/>
        </w:rPr>
        <w:t>Оператор ЭТП (далее – Оператор) обеспечивает проведение Торгов.</w:t>
      </w:r>
    </w:p>
    <w:p w14:paraId="2146F187" w14:textId="43FBF2A2" w:rsidR="00B368B1" w:rsidRPr="00C964C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64C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D4F14" w:rsidRPr="00C964CE">
        <w:rPr>
          <w:b/>
          <w:bCs/>
          <w:color w:val="000000"/>
        </w:rPr>
        <w:t>27 февраля</w:t>
      </w:r>
      <w:r w:rsidRPr="00C964CE">
        <w:rPr>
          <w:color w:val="000000"/>
        </w:rPr>
        <w:t xml:space="preserve"> </w:t>
      </w:r>
      <w:r w:rsidRPr="00C964CE">
        <w:rPr>
          <w:b/>
          <w:bCs/>
          <w:color w:val="000000"/>
        </w:rPr>
        <w:t>202</w:t>
      </w:r>
      <w:r w:rsidR="00835674" w:rsidRPr="00C964CE">
        <w:rPr>
          <w:b/>
          <w:bCs/>
          <w:color w:val="000000"/>
        </w:rPr>
        <w:t>4</w:t>
      </w:r>
      <w:r w:rsidRPr="00C964CE">
        <w:rPr>
          <w:b/>
          <w:bCs/>
          <w:color w:val="000000"/>
        </w:rPr>
        <w:t xml:space="preserve"> г.,</w:t>
      </w:r>
      <w:r w:rsidRPr="00C964CE">
        <w:rPr>
          <w:color w:val="000000"/>
        </w:rPr>
        <w:t xml:space="preserve"> а на участие в повторных Торгах начинается в 00:00 часов по московскому времени</w:t>
      </w:r>
      <w:r w:rsidR="003D4F14" w:rsidRPr="00C964CE">
        <w:rPr>
          <w:color w:val="000000"/>
        </w:rPr>
        <w:t xml:space="preserve"> </w:t>
      </w:r>
      <w:r w:rsidR="003D4F14" w:rsidRPr="00C964CE">
        <w:rPr>
          <w:b/>
          <w:bCs/>
          <w:color w:val="000000"/>
        </w:rPr>
        <w:t>15 апреля</w:t>
      </w:r>
      <w:r w:rsidRPr="00C964CE">
        <w:rPr>
          <w:color w:val="000000"/>
        </w:rPr>
        <w:t xml:space="preserve"> </w:t>
      </w:r>
      <w:r w:rsidRPr="00C964CE">
        <w:rPr>
          <w:b/>
          <w:bCs/>
          <w:color w:val="000000"/>
        </w:rPr>
        <w:t>202</w:t>
      </w:r>
      <w:r w:rsidR="00835674" w:rsidRPr="00C964CE">
        <w:rPr>
          <w:b/>
          <w:bCs/>
          <w:color w:val="000000"/>
        </w:rPr>
        <w:t>4</w:t>
      </w:r>
      <w:r w:rsidRPr="00C964CE">
        <w:rPr>
          <w:b/>
          <w:bCs/>
        </w:rPr>
        <w:t xml:space="preserve"> г.</w:t>
      </w:r>
      <w:r w:rsidRPr="00C964C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C964C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64C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1301A1E" w:rsidR="00B368B1" w:rsidRPr="00C964C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64CE">
        <w:rPr>
          <w:b/>
          <w:bCs/>
          <w:color w:val="000000"/>
        </w:rPr>
        <w:t>Торги ППП</w:t>
      </w:r>
      <w:r w:rsidRPr="00C964CE">
        <w:rPr>
          <w:color w:val="000000"/>
          <w:shd w:val="clear" w:color="auto" w:fill="FFFFFF"/>
        </w:rPr>
        <w:t xml:space="preserve"> будут проведены на ЭТП: </w:t>
      </w:r>
      <w:r w:rsidRPr="00C964CE">
        <w:rPr>
          <w:b/>
          <w:bCs/>
          <w:color w:val="000000"/>
        </w:rPr>
        <w:t>с</w:t>
      </w:r>
      <w:r w:rsidR="003D4F14" w:rsidRPr="00C964CE">
        <w:rPr>
          <w:b/>
          <w:bCs/>
          <w:color w:val="000000"/>
        </w:rPr>
        <w:t xml:space="preserve"> 07 июня</w:t>
      </w:r>
      <w:r w:rsidRPr="00C964CE">
        <w:rPr>
          <w:b/>
          <w:bCs/>
          <w:color w:val="000000"/>
        </w:rPr>
        <w:t xml:space="preserve"> 202</w:t>
      </w:r>
      <w:r w:rsidR="00282BFA" w:rsidRPr="00C964CE">
        <w:rPr>
          <w:b/>
          <w:bCs/>
          <w:color w:val="000000"/>
        </w:rPr>
        <w:t>4</w:t>
      </w:r>
      <w:r w:rsidRPr="00C964CE">
        <w:rPr>
          <w:b/>
          <w:bCs/>
          <w:color w:val="000000"/>
        </w:rPr>
        <w:t xml:space="preserve"> г. по </w:t>
      </w:r>
      <w:r w:rsidR="003D4F14" w:rsidRPr="00C964CE">
        <w:rPr>
          <w:b/>
          <w:bCs/>
          <w:color w:val="000000"/>
        </w:rPr>
        <w:t>24 июля</w:t>
      </w:r>
      <w:r w:rsidRPr="00C964CE">
        <w:rPr>
          <w:b/>
          <w:bCs/>
          <w:color w:val="000000"/>
        </w:rPr>
        <w:t xml:space="preserve"> 202</w:t>
      </w:r>
      <w:r w:rsidR="00282BFA" w:rsidRPr="00C964CE">
        <w:rPr>
          <w:b/>
          <w:bCs/>
          <w:color w:val="000000"/>
        </w:rPr>
        <w:t>4</w:t>
      </w:r>
      <w:r w:rsidRPr="00C964CE">
        <w:rPr>
          <w:b/>
          <w:bCs/>
          <w:color w:val="000000"/>
        </w:rPr>
        <w:t xml:space="preserve"> г.</w:t>
      </w:r>
    </w:p>
    <w:p w14:paraId="154FF146" w14:textId="0E6C1020" w:rsidR="00777765" w:rsidRPr="00C964CE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D4F14" w:rsidRPr="00C9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июня</w:t>
      </w:r>
      <w:r w:rsidRPr="00C9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C9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C9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C9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010AC4" w:rsidRPr="00C9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9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10AC4" w:rsidRPr="00C964C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C964CE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010AC4" w:rsidRPr="00C964C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9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010AC4" w:rsidRPr="00C964CE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C9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C964C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64C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C964C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64CE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C964CE" w:rsidRDefault="00515CBE" w:rsidP="000D1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64C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576DABC" w14:textId="77777777" w:rsidR="000D1D9A" w:rsidRPr="00C964CE" w:rsidRDefault="000D1D9A" w:rsidP="000D1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64CE">
        <w:rPr>
          <w:color w:val="000000"/>
        </w:rPr>
        <w:t>с 07 июня 2024 г. по 21 июня 2024 г. - в размере начальной цены продажи лота;</w:t>
      </w:r>
    </w:p>
    <w:p w14:paraId="1BB24759" w14:textId="77777777" w:rsidR="000D1D9A" w:rsidRPr="00C964CE" w:rsidRDefault="000D1D9A" w:rsidP="000D1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64CE">
        <w:rPr>
          <w:color w:val="000000"/>
        </w:rPr>
        <w:t>с 22 июня 2024 г. по 04 июля 2024 г. - в размере 93,30% от начальной цены продажи лота;</w:t>
      </w:r>
    </w:p>
    <w:p w14:paraId="2167EE23" w14:textId="77777777" w:rsidR="000D1D9A" w:rsidRPr="00C964CE" w:rsidRDefault="000D1D9A" w:rsidP="000D1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64CE">
        <w:rPr>
          <w:color w:val="000000"/>
        </w:rPr>
        <w:t>с 05 июля 2024 г. по 09 июля 2024 г. - в размере 86,60% от начальной цены продажи лота;</w:t>
      </w:r>
    </w:p>
    <w:p w14:paraId="2B276F29" w14:textId="77777777" w:rsidR="000D1D9A" w:rsidRPr="00C964CE" w:rsidRDefault="000D1D9A" w:rsidP="000D1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64CE">
        <w:rPr>
          <w:color w:val="000000"/>
        </w:rPr>
        <w:t>с 10 июля 2024 г. по 14 июля 2024 г. - в размере 79,90% от начальной цены продажи лота;</w:t>
      </w:r>
    </w:p>
    <w:p w14:paraId="22E04573" w14:textId="77777777" w:rsidR="000D1D9A" w:rsidRPr="00C964CE" w:rsidRDefault="000D1D9A" w:rsidP="000D1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64CE">
        <w:rPr>
          <w:color w:val="000000"/>
        </w:rPr>
        <w:t>с 15 июля 2024 г. по 19 июля 2024 г. - в размере 73,20% от начальной цены продажи лота;</w:t>
      </w:r>
    </w:p>
    <w:p w14:paraId="45D02C04" w14:textId="10D5002E" w:rsidR="00B368B1" w:rsidRPr="00C964CE" w:rsidRDefault="000D1D9A" w:rsidP="000D1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964CE">
        <w:rPr>
          <w:color w:val="000000"/>
        </w:rPr>
        <w:t>с 20 июля 2024 г. по 24 июля 2024 г. - в размере 66,50% от начальной цены продажи лота.</w:t>
      </w:r>
    </w:p>
    <w:p w14:paraId="577CA642" w14:textId="77777777" w:rsidR="00B368B1" w:rsidRPr="00C964C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64C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C964C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4C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C964C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C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C964C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C964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C964C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964C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C964C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C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C964C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C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C964C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C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C964C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4C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</w:t>
      </w:r>
      <w:r w:rsidRPr="00C964CE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C964C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C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64C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C964C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64C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C964C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64C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C964C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C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C964C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C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C964C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C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C964C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C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C964C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C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C964C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C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C964C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C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</w:t>
      </w:r>
      <w:r w:rsidRPr="00C964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C964C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C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67443AD0" w:rsidR="00B368B1" w:rsidRPr="00C964C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C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96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964CE">
        <w:rPr>
          <w:rFonts w:ascii="Times New Roman" w:hAnsi="Times New Roman" w:cs="Times New Roman"/>
          <w:sz w:val="24"/>
          <w:szCs w:val="24"/>
        </w:rPr>
        <w:t xml:space="preserve"> д</w:t>
      </w:r>
      <w:r w:rsidRPr="00C96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C964CE">
        <w:rPr>
          <w:rFonts w:ascii="Times New Roman" w:hAnsi="Times New Roman" w:cs="Times New Roman"/>
          <w:sz w:val="24"/>
          <w:szCs w:val="24"/>
        </w:rPr>
        <w:t xml:space="preserve"> </w:t>
      </w:r>
      <w:r w:rsidRPr="00C964C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115A05" w:rsidRPr="00C964CE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C964C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C964C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C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C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10AC4"/>
    <w:rsid w:val="000331B7"/>
    <w:rsid w:val="00047751"/>
    <w:rsid w:val="00061D5A"/>
    <w:rsid w:val="000B4E31"/>
    <w:rsid w:val="000D1D9A"/>
    <w:rsid w:val="000F181F"/>
    <w:rsid w:val="0010786A"/>
    <w:rsid w:val="00114F1E"/>
    <w:rsid w:val="00115A05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674E9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3D4F14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266F4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964CE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1865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12</cp:revision>
  <cp:lastPrinted>2024-02-16T06:38:00Z</cp:lastPrinted>
  <dcterms:created xsi:type="dcterms:W3CDTF">2023-07-06T09:54:00Z</dcterms:created>
  <dcterms:modified xsi:type="dcterms:W3CDTF">2024-02-16T06:43:00Z</dcterms:modified>
</cp:coreProperties>
</file>