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A273B">
        <w:rPr>
          <w:sz w:val="28"/>
          <w:szCs w:val="28"/>
        </w:rPr>
        <w:t>179007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A273B">
        <w:rPr>
          <w:rFonts w:ascii="Times New Roman" w:hAnsi="Times New Roman" w:cs="Times New Roman"/>
          <w:sz w:val="28"/>
          <w:szCs w:val="28"/>
        </w:rPr>
        <w:t>26.02.2024 10:00 - 16.04.2024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0C38A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0C38AE" w:rsidRDefault="005A273B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0C38AE">
              <w:rPr>
                <w:sz w:val="28"/>
                <w:szCs w:val="28"/>
              </w:rPr>
              <w:t>Гринь</w:t>
            </w:r>
            <w:proofErr w:type="spellEnd"/>
            <w:r w:rsidRPr="000C38AE">
              <w:rPr>
                <w:sz w:val="28"/>
                <w:szCs w:val="28"/>
              </w:rPr>
              <w:t xml:space="preserve"> Олег Николаевич</w:t>
            </w:r>
            <w:r w:rsidR="00D342DA" w:rsidRPr="000C38AE">
              <w:rPr>
                <w:sz w:val="28"/>
                <w:szCs w:val="28"/>
              </w:rPr>
              <w:t xml:space="preserve">, </w:t>
            </w:r>
          </w:p>
          <w:p w:rsidR="00D342DA" w:rsidRPr="000C38AE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C38AE">
              <w:rPr>
                <w:sz w:val="28"/>
                <w:szCs w:val="28"/>
              </w:rPr>
              <w:t xml:space="preserve">, </w:t>
            </w:r>
            <w:proofErr w:type="gramStart"/>
            <w:r w:rsidRPr="000C38AE">
              <w:rPr>
                <w:sz w:val="28"/>
                <w:szCs w:val="28"/>
              </w:rPr>
              <w:t>ОГРН ,</w:t>
            </w:r>
            <w:proofErr w:type="gramEnd"/>
            <w:r w:rsidRPr="000C38AE">
              <w:rPr>
                <w:sz w:val="28"/>
                <w:szCs w:val="28"/>
              </w:rPr>
              <w:t xml:space="preserve"> ИНН </w:t>
            </w:r>
            <w:r w:rsidR="005A273B" w:rsidRPr="000C38AE">
              <w:rPr>
                <w:sz w:val="28"/>
                <w:szCs w:val="28"/>
              </w:rPr>
              <w:t>665600053079</w:t>
            </w:r>
            <w:r w:rsidRPr="000C38AE">
              <w:rPr>
                <w:sz w:val="28"/>
                <w:szCs w:val="28"/>
              </w:rPr>
              <w:t>.</w:t>
            </w:r>
          </w:p>
          <w:p w:rsidR="00D342DA" w:rsidRPr="000C38A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C38A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A273B" w:rsidRPr="000C38AE" w:rsidRDefault="005A27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0C38AE" w:rsidRDefault="005A27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0C38A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C38AE" w:rsidRDefault="005A273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C38AE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0C38AE">
              <w:rPr>
                <w:sz w:val="28"/>
                <w:szCs w:val="28"/>
              </w:rPr>
              <w:t xml:space="preserve">, дело о банкротстве </w:t>
            </w:r>
            <w:r w:rsidRPr="000C38AE">
              <w:rPr>
                <w:sz w:val="28"/>
                <w:szCs w:val="28"/>
              </w:rPr>
              <w:t>А60-17749/2023</w:t>
            </w:r>
          </w:p>
        </w:tc>
      </w:tr>
      <w:tr w:rsidR="00D342DA" w:rsidRPr="000C38A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C38AE" w:rsidRDefault="005A27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19.05.2023</w:t>
            </w:r>
            <w:r w:rsidR="00D342DA"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A273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Право аренды на земельный участок кадастровый номер 66:30:0202006:216, вид разрешенного использования: для ведения личного подсобного хозяйства (приусадебный земельный участок), площадью 3954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A27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5A273B">
              <w:rPr>
                <w:sz w:val="28"/>
                <w:szCs w:val="28"/>
              </w:rPr>
              <w:t>26.02.2024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A273B">
              <w:rPr>
                <w:sz w:val="28"/>
                <w:szCs w:val="28"/>
              </w:rPr>
              <w:t>16.04.2024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A273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 и Положении о порядке реализации имущества должника </w:t>
            </w:r>
            <w:proofErr w:type="spellStart"/>
            <w:r>
              <w:rPr>
                <w:bCs/>
                <w:sz w:val="28"/>
                <w:szCs w:val="28"/>
              </w:rPr>
              <w:t>Гриня</w:t>
            </w:r>
            <w:proofErr w:type="spellEnd"/>
            <w:r>
              <w:rPr>
                <w:bCs/>
                <w:sz w:val="28"/>
                <w:szCs w:val="28"/>
              </w:rPr>
              <w:t xml:space="preserve"> О.Н. Заявители, допущенные к участию в торгах, признаются участниками торгов.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</w:t>
            </w:r>
            <w:r>
              <w:rPr>
                <w:bCs/>
                <w:sz w:val="28"/>
                <w:szCs w:val="28"/>
              </w:rPr>
              <w:lastRenderedPageBreak/>
              <w:t xml:space="preserve">представления заявки на участие в торгах выписка из единого государственного реестра юридических лиц;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задатка). </w:t>
            </w:r>
            <w:r w:rsidR="000C38AE" w:rsidRPr="000C38AE">
              <w:rPr>
                <w:bCs/>
                <w:sz w:val="28"/>
                <w:szCs w:val="28"/>
              </w:rPr>
              <w:t xml:space="preserve">Документы, прилагаемые к заявке, представляются в форме электронных документов, подписанных электронной цифровой подписью заявителя в адрес оператора электронной площадки. Заявитель обязан обеспечить поступление вышеуказанных документов организатору торгов и оператору электронной площадки вместе с заявкой на участие в торгах. Риск несвоевременного поступления документов несет </w:t>
            </w:r>
            <w:proofErr w:type="spellStart"/>
            <w:proofErr w:type="gramStart"/>
            <w:r w:rsidR="000C38AE" w:rsidRPr="000C38AE">
              <w:rPr>
                <w:bCs/>
                <w:sz w:val="28"/>
                <w:szCs w:val="28"/>
              </w:rPr>
              <w:t>заявитель.Решение</w:t>
            </w:r>
            <w:proofErr w:type="spellEnd"/>
            <w:proofErr w:type="gramEnd"/>
            <w:r w:rsidR="000C38AE" w:rsidRPr="000C38AE">
              <w:rPr>
                <w:bCs/>
                <w:sz w:val="28"/>
                <w:szCs w:val="28"/>
              </w:rPr>
              <w:t xml:space="preserve">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Решение об отказе в допуске заявителя к участию в торгах принимается в случае, если: 1) заявка на участие в торгах не соответствует требованиям, установленным Федеральным законом «О несостоятельности (банкротстве)» и указанным в сообщении о проведении торгов, Порядке проведения открытых торгов в электронной форме при продаже имущества (предприятия) должника в ходе процедур, применяемых в деле о банкротстве и настоящем Положении; 2) представленные заявителем документы не соответствуют установленным к ним требованиям или сведения, содержащиеся в них, недостоверны; 3) поступление задатка на счета, указанные в сообщении о проведении торгов и настоящем Положении, не подтверждено на дату составления протокола об определении участников торгов.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C38A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A273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A273B" w:rsidRDefault="005A27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C38AE" w:rsidRDefault="005A27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38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 на электронной торговой площадке "РАД". Размер задатка составляет 10 % от начальной цены имущества в соответствующем периоде торгов. Задаток должен быть внесен лицом, намеренным принять участие в торгах, не позднее даты окончания приема </w:t>
            </w:r>
            <w:r w:rsidRPr="000C38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заявок, указанной в сообщении о проведении торгов. 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При заключении договора купли-продажи с лицом, которое выиграло торги, сумма внесенного последним задатка включается в счет исполнения его обязательств по данному договору.</w:t>
            </w:r>
          </w:p>
          <w:p w:rsidR="00D342DA" w:rsidRPr="000C38AE" w:rsidRDefault="005A273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C38A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A273B" w:rsidRDefault="005A27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246 600.00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A273B" w:rsidRDefault="005A27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</w:t>
            </w:r>
          </w:p>
          <w:p w:rsidR="005A273B" w:rsidRDefault="005A27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26.02.2024 в 0:0 (246 600.00 руб.) - 02.03.2024;</w:t>
            </w:r>
          </w:p>
          <w:p w:rsidR="005A273B" w:rsidRDefault="005A27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02.03.2024 в 0:0 (221 940.00 руб.) - 07.03.2024;</w:t>
            </w:r>
          </w:p>
          <w:p w:rsidR="005A273B" w:rsidRDefault="005A27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07.03.2024 в 0:0 (197 280.00 руб.) - 12.03.2024;</w:t>
            </w:r>
          </w:p>
          <w:p w:rsidR="005A273B" w:rsidRDefault="005A27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12.03.2024 в 0:0 (172 620.00 руб.) - 17.03.2024;</w:t>
            </w:r>
          </w:p>
          <w:p w:rsidR="005A273B" w:rsidRDefault="005A27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17.03.2024 в 0:0 (147 960.00 руб.) - 22.03.2024;</w:t>
            </w:r>
          </w:p>
          <w:p w:rsidR="005A273B" w:rsidRDefault="005A27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22.03.2024 в 0:0 (123 300.00 руб.) - 27.03.2024;</w:t>
            </w:r>
          </w:p>
          <w:p w:rsidR="005A273B" w:rsidRDefault="005A27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27.03.2024 в 0:0 (98 640.00 руб.) - 01.04.2024;</w:t>
            </w:r>
          </w:p>
          <w:p w:rsidR="005A273B" w:rsidRDefault="005A27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01.04.2024 в 0:0 (73 980.00 руб.) - 06.04.2024;</w:t>
            </w:r>
          </w:p>
          <w:p w:rsidR="005A273B" w:rsidRDefault="005A27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06.04.2024 в 0:0 (49 320.00 руб.) - 11.04.2024;</w:t>
            </w:r>
          </w:p>
          <w:p w:rsidR="005A273B" w:rsidRDefault="005A27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11.04.2024 в 0:0 (24 660.00 руб.) - 16.04.2024;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C38AE" w:rsidRDefault="005A273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торгов, который представил на электронную торговую площадку «АО «Российский аукционный дом»: http://bankruptcy.lot-online.ru в установленный период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торгов, и внесший задаток для участия в </w:t>
            </w:r>
            <w:proofErr w:type="spellStart"/>
            <w:r>
              <w:rPr>
                <w:color w:val="auto"/>
                <w:sz w:val="28"/>
                <w:szCs w:val="28"/>
              </w:rPr>
              <w:t>торгах.В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по продаже имущества Должника посредством публичного предложения представили в установленный срок заявки, </w:t>
            </w:r>
            <w:r>
              <w:rPr>
                <w:color w:val="auto"/>
                <w:sz w:val="28"/>
                <w:szCs w:val="28"/>
              </w:rPr>
              <w:lastRenderedPageBreak/>
              <w:t>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по продаже имущества Должника посредством публичного предложения, прием заявок прекращается и торги считаются завершенными.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A273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и определение победителя торгов, при наличии поданных претендентами заявок на участие в торгах, производится на следующий день после последнего дня периода действия цены продажи имущества. В случае, если победитель торгов уклоняется от заключения договора, не производит оплату по договору в установленный срок, организатор торгов вправе предложить заключить договор уступки другим участникам торгов в порядке очередности подачи заявки.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A273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случае, если победитель торгов уклоняется от заключения договора, не производит оплату по договору в установленный срок, организатор торгов вправе предложить заключить договор уступки другим участникам торгов в порядке очередности подачи заявки. 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уступки в течение 5 (пяти) рабочих дней со дня получения предложения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финансового управляющего о заключении такого договора, а также отсутствия полной оплаты по договору в течение 30 дней с даты заключения договора, внесенный задаток ему не возвращается и дальнейшая продажа производится начиная с последней цены, установленной на день определения победителя торгов. 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 Переход права на Имущество оформляется договором уступки права аренды, который заключает финансовый управляющий с победителем торгов. Сделка подлежит государственной регистрации. Право аренды на Имущество переходит к покупателю с момента полной его оплаты в соответствии с условиями договора. 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Сделка уступки (перехода) праву аренды подлежит государственной регистрации. В течении 10 дней с момента государственной регистрации Арендатор обязан письменно уведомить Арендодателя с приложением подлинного экземпляра зарегистрированной в установленном порядке сделки. Арендодатель - Комитет по управлению имуществом Администрации Туринского ГО. Договор аренды № № 33/20 от 29.10.2020 г. Срок аренды земельного участка по договору Аренды - с 02.10.2020 г. по 01.10.2040 г.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Разрешенное использование - для ведения личного </w:t>
            </w:r>
            <w:r w:rsidR="000C38AE" w:rsidRPr="000C38AE">
              <w:rPr>
                <w:color w:val="auto"/>
                <w:sz w:val="28"/>
                <w:szCs w:val="28"/>
              </w:rPr>
              <w:t>подсобного хозяйства (приусадебный земельный участок).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C38AE" w:rsidRDefault="005A273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осуществляется путем перечисления денежных средств на специальный банковский счет, реквизиты которого указаны в сообщении о продаже Имущества. 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уступки в течение 5 (пяти) рабочих дней со дня получения предложения финансового управляющего о заключении такого договора, а также отсутствия полной оплаты по договору в течение 30 дней с даты заключения договора, внесенный задаток ему не возвращается и дальнейшая продажа производится начиная с последней цены, установленной на день определения победителя торгов. 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</w:t>
            </w:r>
          </w:p>
        </w:tc>
      </w:tr>
      <w:tr w:rsidR="00D342DA" w:rsidRPr="000C38A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0C38A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A273B"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273B"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A273B"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="005A273B"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5A273B"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Верхняя Пышма, </w:t>
            </w:r>
            <w:r w:rsid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A273B"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5A273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5A273B" w:rsidRPr="000C38A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5A273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5A273B" w:rsidRPr="000C38A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5A273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5A273B" w:rsidRPr="000C38A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5A273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C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</w:t>
            </w:r>
            <w:r w:rsidRPr="001D2D62">
              <w:rPr>
                <w:sz w:val="28"/>
                <w:szCs w:val="28"/>
              </w:rPr>
              <w:lastRenderedPageBreak/>
              <w:t>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C38A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22.02.2024</w:t>
            </w:r>
            <w:bookmarkStart w:id="0" w:name="_GoBack"/>
            <w:bookmarkEnd w:id="0"/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C38AE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A273B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780943C"/>
  <w15:chartTrackingRefBased/>
  <w15:docId w15:val="{062ECC81-4FCD-49F3-BFFB-41A34182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14792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2010-11-10T12:05:00Z</cp:lastPrinted>
  <dcterms:created xsi:type="dcterms:W3CDTF">2024-02-22T09:45:00Z</dcterms:created>
  <dcterms:modified xsi:type="dcterms:W3CDTF">2024-02-22T09:45:00Z</dcterms:modified>
</cp:coreProperties>
</file>