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CellMar>
          <w:top w:w="0" w:type="dxa"/>
          <w:left w:w="0" w:type="dxa"/>
          <w:bottom w:w="0" w:type="dxa"/>
          <w:right w:w="0" w:type="dxa"/>
        </w:tblCellMar>
        <w:tblLook w:val="04a0"/>
      </w:tblPr>
      <w:tblGrid>
        <w:gridCol w:w="944"/>
        <w:gridCol w:w="945"/>
        <w:gridCol w:w="945"/>
        <w:gridCol w:w="945"/>
        <w:gridCol w:w="945"/>
        <w:gridCol w:w="947"/>
        <w:gridCol w:w="945"/>
        <w:gridCol w:w="945"/>
        <w:gridCol w:w="946"/>
        <w:gridCol w:w="945"/>
        <w:gridCol w:w="941"/>
      </w:tblGrid>
      <w:tr>
        <w:trPr>
          <w:trHeight w:val="31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 xml:space="preserve">ТИПОВОЙ </w:t>
            </w:r>
            <w:r>
              <w:rPr>
                <w:rFonts w:ascii="Times New Roman" w:hAnsi="Times New Roman"/>
                <w:b/>
                <w:kern w:val="0"/>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2"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1"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sz w:val="20"/>
                <w:szCs w:val="20"/>
              </w:rPr>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6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Панкеева Татьяна Викторовна (Лесняк Татьяна Викторовна) (07.11.1958г.р., место рожд: с Б-Левада Пограничного р-на Приморского края, адрес рег: 692398, Приморский кр., Черниговский р-н, Халкидон с, Советская ул, д. 16,кв.1, СНИЛС04393243754, ИНН 253302157681, паспорт РФ серия 0506, номер 366100, выдан 04.10.2007, кем выдан Т.П. № 1 ОУФМС России по Приморскому краю в Черниговском районе , код подразделения 250-056),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Приморского края от 25.04.2022г. по делу №А51-4831/2022,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1.1.  В соответствии с Протоколом №  от 09.01.2024г. по продаже имущества Панкеевой Татьяны Викторовны,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735" w:hRule="exact"/>
        </w:trPr>
        <w:tc>
          <w:tcPr>
            <w:tcW w:w="10393"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ЛОТ №2 - Земельный участок, площадь: 23 000м², адрес (местонахождение): край Приморский, р-н Черниговский, с. Халкидон, ул. Партизанская, 23, разрешенное использование: Для сельскохозяйственного использования, кадастровый номер: 25:22:010001:4553</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09.01.2024г. на сайте https://lot-online.ru/, и указана в Протоколе  от 09.01.2024г.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r>
      <w:tr>
        <w:trPr>
          <w:trHeight w:val="201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Панкеева Татьяна Викторовна (ИНН 253302157681),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40817810050170425881,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НАИМЕНОВАНИЕ БАНКА ФИЛИАЛ "ЦЕНТРАЛЬНЫЙ" ПАО "СОВКОМБАНК" ( </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69"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17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Панкеева Татьяна Викторовна (Лесняк Татьяна Викторовна) (07.11.1958г.р., место рожд: с Б-Левада Пограничного р-на Приморского края, адрес рег: 692398, Приморский кр., Черниговский р-н, Халкидон с, Советская ул, д. 16,кв.1, СНИЛС04393243754, ИНН 253302157681, паспорт РФ серия 0506, номер 366100, выдан 04.10.2007, кем выдан Т.П. № 1 ОУФМС России по Приморскому краю в Черниговском районе , код подразделения 250-056)</w:t>
            </w:r>
          </w:p>
        </w:tc>
        <w:tc>
          <w:tcPr>
            <w:tcW w:w="5669"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204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Панкеева Татьяна Викторовна (ИНН 253302157681),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40817810050170425881,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 )</w:t>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sz w:val="20"/>
                <w:szCs w:val="20"/>
              </w:rPr>
            </w:r>
          </w:p>
        </w:tc>
        <w:tc>
          <w:tcPr>
            <w:tcW w:w="5669"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Панкеевой Татьяны Викторовны</w:t>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sz w:val="20"/>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7"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6"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c>
          <w:tcPr>
            <w:tcW w:w="941" w:type="dxa"/>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sz w:val="22"/>
                <w:szCs w:val="22"/>
              </w:rPr>
            </w:r>
          </w:p>
        </w:tc>
      </w:tr>
      <w:tr>
        <w:trPr>
          <w:trHeight w:val="360" w:hRule="exact"/>
        </w:trPr>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1890" w:type="dxa"/>
            <w:gridSpan w:val="2"/>
            <w:tcBorders/>
            <w:shd w:color="FFFFFF" w:fill="auto" w:val="clear"/>
            <w:vAlign w:val="bottom"/>
          </w:tcPr>
          <w:p>
            <w:pPr>
              <w:pStyle w:val="Normal"/>
              <w:widowControl w:val="false"/>
              <w:bidi w:val="0"/>
              <w:spacing w:lineRule="auto" w:line="240" w:before="0" w:after="0"/>
              <w:jc w:val="both"/>
              <w:rPr>
                <w:rFonts w:ascii="Times New Roman" w:hAnsi="Times New Roman"/>
                <w:sz w:val="22"/>
                <w:szCs w:val="22"/>
              </w:rPr>
            </w:pPr>
            <w:r>
              <w:rPr>
                <w:rFonts w:ascii="Times New Roman" w:hAnsi="Times New Roman"/>
                <w:kern w:val="0"/>
                <w:sz w:val="22"/>
                <w:szCs w:val="22"/>
              </w:rPr>
              <w:t>______________</w:t>
            </w:r>
          </w:p>
        </w:tc>
        <w:tc>
          <w:tcPr>
            <w:tcW w:w="5669" w:type="dxa"/>
            <w:gridSpan w:val="6"/>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LibreOffice/6.4.2.2$Windows_X86_64 LibreOffice_project/4e471d8c02c9c90f512f7f9ead8875b57fcb1ec3</Application>
  <Pages>3</Pages>
  <Words>1110</Words>
  <Characters>7985</Characters>
  <CharactersWithSpaces>9543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2024-02-20T10:04:52Z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