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F" w:rsidRPr="0086460A" w:rsidRDefault="000C2BFF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0C2BFF" w:rsidRPr="0086460A" w:rsidRDefault="000C2BFF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0C2BFF" w:rsidRPr="0086460A" w:rsidRDefault="000C2BFF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Стаценко Ольга Николаевна (09.04.1988 года рождения, место рождения пос.Лиховской, гор.Каменска, Ростовская обл.; место регистрации: Ростовская область, г.Каменск-Шахтинский, мкр. Лиховской, ул. Вокзальная, д. 29"г", кв. 2; СНИЛС 129-226-917 69, ИНН 615521792903)</w:t>
      </w:r>
      <w:r w:rsidRPr="00854731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А53-13085/2023, именуемый далее «Продавец», с одной стороны, и_______________________________________________________________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0C2BFF" w:rsidRPr="00C57915" w:rsidRDefault="000C2BFF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C2BFF" w:rsidRPr="00854731" w:rsidRDefault="000C2BFF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BFF" w:rsidRPr="00854731" w:rsidRDefault="000C2BFF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BFF" w:rsidRPr="00854731" w:rsidRDefault="000C2BFF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 w:cs="Times New Roman"/>
          <w:sz w:val="24"/>
          <w:szCs w:val="24"/>
        </w:rPr>
        <w:t>Стаценко Ольге Николаевне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 праве собственности, именуемое далее «Имущество»: </w:t>
      </w:r>
      <w:bookmarkStart w:id="0" w:name="_Hlk129970268"/>
      <w:r w:rsidRPr="00854731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30:04:140201:291, общей площадью 500 кв. м., виды разрешенного использования объекта недвижимости: для индивидуального жилищного строительства, по адресу: Астраханская область, Икрянинский муниципальный район, Сельское Поселение Седлистинский Сельсовет, Седлистое село, Южная улица з/у № 197</w:t>
      </w:r>
    </w:p>
    <w:bookmarkEnd w:id="0"/>
    <w:p w:rsidR="000C2BFF" w:rsidRPr="00854731" w:rsidRDefault="000C2BFF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C2BFF" w:rsidRPr="00854731" w:rsidRDefault="000C2BFF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0C2BFF" w:rsidRPr="00854731" w:rsidRDefault="000C2BFF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</w:p>
    <w:p w:rsidR="000C2BFF" w:rsidRPr="00854731" w:rsidRDefault="000C2BFF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  <w:lang w:eastAsia="ru-RU"/>
        </w:rPr>
        <w:t>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BFF" w:rsidRPr="00854731" w:rsidRDefault="000C2BFF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0C2BFF" w:rsidRPr="00854731" w:rsidRDefault="000C2BFF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0C2BFF" w:rsidRPr="00854731" w:rsidRDefault="000C2BFF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0C2BFF" w:rsidRPr="00854731" w:rsidRDefault="000C2BFF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0C2BFF" w:rsidRPr="00854731" w:rsidRDefault="000C2BFF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0C2BFF" w:rsidRPr="00854731" w:rsidRDefault="000C2BFF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0C2BFF" w:rsidRDefault="000C2BFF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>Стаценко Ольга Николаевна, Счет №: 40817810550171655749, банк получателя: ФИЛИАЛ "ЦЕНТРАЛЬНЫЙ" ПАО "СОВКОМБАНК", к/с: 30101810150040000763, БИК: 045004763, ИНН БАНКА 4401116480.</w:t>
      </w:r>
    </w:p>
    <w:p w:rsidR="000C2BFF" w:rsidRPr="00854731" w:rsidRDefault="000C2BFF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0C2BFF" w:rsidRPr="00854731" w:rsidRDefault="000C2BFF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0C2BFF" w:rsidRPr="00854731" w:rsidRDefault="000C2BFF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0C2BFF" w:rsidRPr="00854731" w:rsidRDefault="000C2BFF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0C2BFF" w:rsidRPr="00854731" w:rsidRDefault="000C2BFF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0C2BFF" w:rsidRPr="00854731" w:rsidRDefault="000C2BFF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0C2BFF" w:rsidRPr="00854731" w:rsidRDefault="000C2BFF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0C2BFF" w:rsidRPr="00854731" w:rsidRDefault="000C2BFF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0C2BFF" w:rsidRPr="00854731" w:rsidRDefault="000C2BFF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0C2BFF" w:rsidRPr="00854731" w:rsidRDefault="000C2BFF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0C2BFF" w:rsidRPr="00854731" w:rsidRDefault="000C2BFF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0C2BFF" w:rsidRPr="00854731" w:rsidRDefault="000C2BFF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0C2BFF" w:rsidRPr="00854731" w:rsidRDefault="000C2BFF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0C2BFF" w:rsidRPr="00854731" w:rsidRDefault="000C2BFF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0C2BFF" w:rsidRPr="00854731" w:rsidRDefault="000C2BFF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0C2BFF" w:rsidRPr="00854731" w:rsidRDefault="000C2BFF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0C2BFF" w:rsidRPr="00854731" w:rsidRDefault="000C2BFF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BFF" w:rsidRPr="00854731" w:rsidRDefault="000C2BFF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0C2BFF" w:rsidRPr="00854731" w:rsidRDefault="000C2BFF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0C2BFF" w:rsidRPr="00854731" w:rsidTr="000A23F9">
        <w:tc>
          <w:tcPr>
            <w:tcW w:w="5091" w:type="dxa"/>
          </w:tcPr>
          <w:p w:rsidR="000C2BFF" w:rsidRPr="00854731" w:rsidRDefault="000C2BFF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0C2BFF" w:rsidRPr="00854731" w:rsidRDefault="000C2BFF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2BFF" w:rsidRPr="00854731" w:rsidRDefault="000C2BFF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0C2BFF" w:rsidRPr="00854731" w:rsidRDefault="000C2BFF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2BFF" w:rsidRPr="00854731" w:rsidRDefault="000C2BFF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Pr="00854731" w:rsidRDefault="000C2BFF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C2BFF" w:rsidRDefault="000C2BFF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0C2BFF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0C2BF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1200</Words>
  <Characters>6840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2024-03-03T12:54:00Z</dcterms:created>
  <dcterms:modified xsi:type="dcterms:W3CDTF">2024-03-03T12:54:00Z</dcterms:modified>
</cp:coreProperties>
</file>