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5A1979C8" w:rsidR="00A80B0D" w:rsidRPr="00595E54" w:rsidRDefault="008B2921" w:rsidP="001C2B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="00CE326D">
        <w:rPr>
          <w:rFonts w:ascii="Times New Roman" w:hAnsi="Times New Roman" w:cs="Times New Roman"/>
          <w:sz w:val="24"/>
          <w:szCs w:val="24"/>
        </w:rPr>
        <w:t xml:space="preserve"> </w:t>
      </w:r>
      <w:r w:rsidR="00CE326D" w:rsidRPr="00CE326D">
        <w:rPr>
          <w:rFonts w:ascii="Times New Roman" w:hAnsi="Times New Roman" w:cs="Times New Roman"/>
          <w:b/>
          <w:sz w:val="24"/>
          <w:szCs w:val="24"/>
        </w:rPr>
        <w:t xml:space="preserve">Арбитражным управляющим </w:t>
      </w:r>
      <w:proofErr w:type="spellStart"/>
      <w:r w:rsidR="00CE326D" w:rsidRPr="00CE326D">
        <w:rPr>
          <w:rFonts w:ascii="Times New Roman" w:hAnsi="Times New Roman" w:cs="Times New Roman"/>
          <w:b/>
          <w:sz w:val="24"/>
          <w:szCs w:val="24"/>
        </w:rPr>
        <w:t>Бедаком</w:t>
      </w:r>
      <w:proofErr w:type="spellEnd"/>
      <w:r w:rsidR="00CE326D" w:rsidRPr="00CE326D">
        <w:rPr>
          <w:rFonts w:ascii="Times New Roman" w:hAnsi="Times New Roman" w:cs="Times New Roman"/>
          <w:b/>
          <w:sz w:val="24"/>
          <w:szCs w:val="24"/>
        </w:rPr>
        <w:t xml:space="preserve"> Романом Ивановичем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(ИНН 503802515074, СНИЛС 107-152-981 40, рег.№: 17728, адрес для корреспонденции: 105005, г. Москва, а/я 59</w:t>
      </w:r>
      <w:r w:rsidR="00CE326D">
        <w:rPr>
          <w:rFonts w:ascii="Times New Roman" w:hAnsi="Times New Roman" w:cs="Times New Roman"/>
          <w:sz w:val="24"/>
          <w:szCs w:val="24"/>
        </w:rPr>
        <w:t>, далее - АУ</w:t>
      </w:r>
      <w:r w:rsidR="00CE326D" w:rsidRPr="00CE326D">
        <w:rPr>
          <w:rFonts w:ascii="Times New Roman" w:hAnsi="Times New Roman" w:cs="Times New Roman"/>
          <w:sz w:val="24"/>
          <w:szCs w:val="24"/>
        </w:rPr>
        <w:t>), член</w:t>
      </w:r>
      <w:r w:rsidR="00CE326D">
        <w:rPr>
          <w:rFonts w:ascii="Times New Roman" w:hAnsi="Times New Roman" w:cs="Times New Roman"/>
          <w:sz w:val="24"/>
          <w:szCs w:val="24"/>
        </w:rPr>
        <w:t>ом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Ассоциации «Саморегулируемая организация Арбитражных управляющих «МЕРКУРИЙ» (</w:t>
      </w:r>
      <w:r w:rsidR="00CE326D">
        <w:rPr>
          <w:rFonts w:ascii="Times New Roman" w:hAnsi="Times New Roman" w:cs="Times New Roman"/>
          <w:sz w:val="24"/>
          <w:szCs w:val="24"/>
        </w:rPr>
        <w:t>Ассоциации СОАУ «МЕРКУРИЙ», ИНН </w:t>
      </w:r>
      <w:r w:rsidR="00CE326D" w:rsidRPr="00CE326D">
        <w:rPr>
          <w:rFonts w:ascii="Times New Roman" w:hAnsi="Times New Roman" w:cs="Times New Roman"/>
          <w:sz w:val="24"/>
          <w:szCs w:val="24"/>
        </w:rPr>
        <w:t>7710458616, ОГРН 1037710023108, адрес: 125047, Москва, ул. 4-я Тверская-Ямс</w:t>
      </w:r>
      <w:r w:rsidR="00CE326D">
        <w:rPr>
          <w:rFonts w:ascii="Times New Roman" w:hAnsi="Times New Roman" w:cs="Times New Roman"/>
          <w:sz w:val="24"/>
          <w:szCs w:val="24"/>
        </w:rPr>
        <w:t>кая, д.2/11, стр.2), действующим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Москвы от 17.02.2023 по делу № А40-209161/22-173-1550 в процедуре распределения обнаруженного имущества ликвидированного юридического лица - </w:t>
      </w:r>
      <w:r w:rsidR="00CE326D" w:rsidRPr="00CE326D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«ИДК-Регион»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(ООО «ИДК-Регион», адрес: 105082, г. Москва, пл. Спар</w:t>
      </w:r>
      <w:r w:rsidR="00CE326D">
        <w:rPr>
          <w:rFonts w:ascii="Times New Roman" w:hAnsi="Times New Roman" w:cs="Times New Roman"/>
          <w:sz w:val="24"/>
          <w:szCs w:val="24"/>
        </w:rPr>
        <w:t xml:space="preserve">таковская, д. 10, стр. 10, 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ОГРН 1127747256009, ИНН 7701982598, далее - Общество), </w:t>
      </w:r>
      <w:r w:rsidR="00180195" w:rsidRPr="00CE326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50DDF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 w:rsidRPr="00CE326D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CE326D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CE326D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CE326D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CE326D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 w:rsidR="00180195" w:rsidRPr="00505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0566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0566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80195" w:rsidRPr="00595E54">
        <w:rPr>
          <w:rFonts w:ascii="Times New Roman" w:hAnsi="Times New Roman" w:cs="Times New Roman"/>
          <w:sz w:val="24"/>
          <w:szCs w:val="24"/>
        </w:rPr>
        <w:t>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A273D5E" w14:textId="77777777" w:rsidR="00CE326D" w:rsidRDefault="004623AA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9D7CE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1478E3">
        <w:rPr>
          <w:rFonts w:ascii="Times New Roman" w:hAnsi="Times New Roman" w:cs="Times New Roman"/>
          <w:sz w:val="24"/>
          <w:szCs w:val="24"/>
        </w:rPr>
        <w:t xml:space="preserve">,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реализуемое единым лотом</w:t>
      </w:r>
      <w:r w:rsidRPr="0014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№1</w:t>
      </w:r>
      <w:r w:rsidR="001478E3">
        <w:rPr>
          <w:rFonts w:ascii="Times New Roman" w:hAnsi="Times New Roman" w:cs="Times New Roman"/>
          <w:sz w:val="24"/>
          <w:szCs w:val="24"/>
        </w:rPr>
        <w:t xml:space="preserve"> </w:t>
      </w:r>
      <w:r w:rsidRPr="009D7CEC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1C2BBE">
        <w:rPr>
          <w:rFonts w:ascii="Times New Roman" w:hAnsi="Times New Roman" w:cs="Times New Roman"/>
          <w:b/>
          <w:sz w:val="24"/>
          <w:szCs w:val="24"/>
        </w:rPr>
        <w:t>находящее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ся в залоге у КБ «</w:t>
      </w:r>
      <w:r w:rsidR="0050566C">
        <w:rPr>
          <w:rFonts w:ascii="Times New Roman" w:hAnsi="Times New Roman" w:cs="Times New Roman"/>
          <w:b/>
          <w:sz w:val="24"/>
          <w:szCs w:val="24"/>
        </w:rPr>
        <w:t>РТБК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»</w:t>
      </w:r>
      <w:r w:rsidR="001C2BBE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50566C">
        <w:rPr>
          <w:rFonts w:ascii="Times New Roman" w:hAnsi="Times New Roman" w:cs="Times New Roman"/>
          <w:b/>
          <w:sz w:val="24"/>
          <w:szCs w:val="24"/>
        </w:rPr>
        <w:t>О</w:t>
      </w:r>
      <w:r w:rsidR="001C2BBE">
        <w:rPr>
          <w:rFonts w:ascii="Times New Roman" w:hAnsi="Times New Roman" w:cs="Times New Roman"/>
          <w:b/>
          <w:sz w:val="24"/>
          <w:szCs w:val="24"/>
        </w:rPr>
        <w:t>О)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 xml:space="preserve">в </w:t>
      </w:r>
      <w:r w:rsidR="001478E3">
        <w:rPr>
          <w:rFonts w:ascii="Times New Roman" w:hAnsi="Times New Roman" w:cs="Times New Roman"/>
          <w:sz w:val="24"/>
          <w:szCs w:val="24"/>
        </w:rPr>
        <w:t>составе</w:t>
      </w:r>
      <w:r w:rsidR="00ED60FA" w:rsidRPr="00ED60FA">
        <w:rPr>
          <w:rFonts w:ascii="Times New Roman" w:hAnsi="Times New Roman" w:cs="Times New Roman"/>
          <w:sz w:val="24"/>
          <w:szCs w:val="24"/>
        </w:rPr>
        <w:t>:</w:t>
      </w:r>
    </w:p>
    <w:p w14:paraId="15AFA6E0" w14:textId="4E6A41AC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к/н 69:32:0000025:132 площадью 14002 кв. м, расположенный по адресу: Тверская область, р-н Старицкий, с/п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Паньковское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A18FC8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к/н 69:32:0000025:133 площадью 14958 кв. м, расположенный по адресу: Тверская область, р-н Старицкий, с/п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Паньковское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15AC2B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котельной с к/н 69:32:0010101:316 площадью 201,5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457AD685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проходной с к/н 69:32:0010101:317 площадью 33,6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1484918C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производственного корпуса № 1 с к/н 69:32:0010101:318 площадью 239,5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3CD06A8C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производственного корпуса № 2 с к/н 69:32:0010101:319 площадью 532,7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, расположенное по адресу: Тверская область, р-н Старицкий, с/п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Паньковское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д. Зелено, д б/н;</w:t>
      </w:r>
    </w:p>
    <w:p w14:paraId="229449AA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производственного корпуса № 3 с к/н 69:32:0010101:320 площадью 215,1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2DDAB934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склада под сырье № 1 с к/н 69:32:0010101:321 площадью 151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3AFFCD71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склада под сырье № 2 с к/н 69:32:0010101:322 площадью 119,8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027941D2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насосной станции с к/н 69:32:0010101:323 площадью 14,5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00DEB9A2" w14:textId="77777777" w:rsidR="00CE326D" w:rsidRPr="00CE326D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пожарного сарая с к/н 69:32:0010101:324 площадью 23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0445A39D" w14:textId="5D664D82" w:rsidR="0088448F" w:rsidRPr="0088448F" w:rsidRDefault="00CE326D" w:rsidP="00CE32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конюшни с к/н 69:32:0010101:325 площадью 148,6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б/н.</w:t>
      </w:r>
    </w:p>
    <w:p w14:paraId="6E2EDCB1" w14:textId="54620EFB" w:rsidR="0088448F" w:rsidRPr="0088448F" w:rsidRDefault="00CE326D" w:rsidP="0088448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о всем объектам в составе Лота имеются ограничения (обременения): Ипотека (являются предметом залога КБ «РТБК» (ООО)), Запрещения регистрации (будут сняты до проведения сделки купли-продажи); кроме того, на 11-ти частях земельного участка с к/н 69:32:0000025:132 имеются ограничения (обременения) «Занята объектом жилой застройки», а также имеются ограничения прав на земельный участок, предусмотренные ст.56 ЗК РФ, вид зоны по документу «Охранная зона ВЛ-0,4кВ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д.Новодмитрово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 КВЛ №08 ПС 110/35/10 Старица расположенная на территории Старицкого района Тверской области».</w:t>
      </w:r>
      <w:r w:rsidR="000F6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EAC">
        <w:rPr>
          <w:rFonts w:ascii="Times New Roman" w:hAnsi="Times New Roman" w:cs="Times New Roman"/>
          <w:sz w:val="24"/>
          <w:szCs w:val="24"/>
        </w:rPr>
        <w:t>Сведения указаны по данным ЕГРН на дату объявления первых Торгов.</w:t>
      </w:r>
    </w:p>
    <w:p w14:paraId="6729F803" w14:textId="70B16BCA" w:rsidR="00ED29D7" w:rsidRPr="00ED29D7" w:rsidRDefault="00ED29D7" w:rsidP="00CE326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9D7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Лота: </w:t>
      </w:r>
      <w:r w:rsidR="00CE326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0DD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8448F" w:rsidRPr="008844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0DDF"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CE326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8448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E326D">
        <w:rPr>
          <w:rFonts w:ascii="Times New Roman" w:eastAsia="Calibri" w:hAnsi="Times New Roman" w:cs="Times New Roman"/>
          <w:b/>
          <w:sz w:val="24"/>
          <w:szCs w:val="24"/>
        </w:rPr>
        <w:t>000</w:t>
      </w:r>
      <w:r w:rsidR="0088448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8448F" w:rsidRPr="00C40B59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ED29D7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14:paraId="71BEB47B" w14:textId="3919A1E8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D7CEC">
        <w:t>Торги проводятся путем повышения начальной цены продажи Лот</w:t>
      </w:r>
      <w:r w:rsidR="00ED29D7">
        <w:t>а</w:t>
      </w:r>
      <w:r w:rsidRPr="009D7CEC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43EEF820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63510E">
        <w:rPr>
          <w:b/>
          <w:bCs/>
        </w:rPr>
        <w:t>Дата и время проведения Торгов</w:t>
      </w:r>
      <w:r w:rsidRPr="0063510E">
        <w:rPr>
          <w:bCs/>
        </w:rPr>
        <w:t>:</w:t>
      </w:r>
      <w:r w:rsidRPr="0063510E">
        <w:rPr>
          <w:b/>
          <w:bCs/>
        </w:rPr>
        <w:t xml:space="preserve"> </w:t>
      </w:r>
      <w:r w:rsidR="00350DDF">
        <w:rPr>
          <w:b/>
          <w:bCs/>
        </w:rPr>
        <w:t>23</w:t>
      </w:r>
      <w:r w:rsidRPr="0063510E">
        <w:rPr>
          <w:b/>
          <w:bCs/>
        </w:rPr>
        <w:t>.</w:t>
      </w:r>
      <w:r w:rsidR="00D42841" w:rsidRPr="0063510E">
        <w:rPr>
          <w:b/>
          <w:bCs/>
        </w:rPr>
        <w:t>0</w:t>
      </w:r>
      <w:r w:rsidR="00350DDF">
        <w:rPr>
          <w:b/>
          <w:bCs/>
        </w:rPr>
        <w:t>4</w:t>
      </w:r>
      <w:r w:rsidRPr="0063510E">
        <w:rPr>
          <w:b/>
          <w:bCs/>
        </w:rPr>
        <w:t>.202</w:t>
      </w:r>
      <w:r w:rsidR="0088448F" w:rsidRPr="0063510E">
        <w:rPr>
          <w:b/>
          <w:bCs/>
        </w:rPr>
        <w:t>4</w:t>
      </w:r>
      <w:r w:rsidRPr="0063510E">
        <w:rPr>
          <w:b/>
          <w:bCs/>
        </w:rPr>
        <w:t xml:space="preserve"> г. с 10:00 </w:t>
      </w:r>
      <w:r w:rsidRPr="0063510E">
        <w:rPr>
          <w:bCs/>
        </w:rPr>
        <w:t>(время здесь и далее - МСК)</w:t>
      </w:r>
      <w:r w:rsidRPr="0063510E">
        <w:rPr>
          <w:b/>
          <w:bCs/>
        </w:rPr>
        <w:t xml:space="preserve">. </w:t>
      </w:r>
      <w:bookmarkStart w:id="0" w:name="_Hlk13046011"/>
      <w:r w:rsidRPr="0063510E">
        <w:rPr>
          <w:b/>
        </w:rPr>
        <w:t>Срок приема заявок на участие в Торгах</w:t>
      </w:r>
      <w:r w:rsidRPr="0063510E">
        <w:rPr>
          <w:b/>
          <w:bCs/>
        </w:rPr>
        <w:t xml:space="preserve"> </w:t>
      </w:r>
      <w:r w:rsidRPr="0063510E">
        <w:rPr>
          <w:b/>
        </w:rPr>
        <w:t xml:space="preserve">с </w:t>
      </w:r>
      <w:r w:rsidR="00EE35FC" w:rsidRPr="0063510E">
        <w:rPr>
          <w:b/>
        </w:rPr>
        <w:t>1</w:t>
      </w:r>
      <w:r w:rsidR="0063510E" w:rsidRPr="0063510E">
        <w:rPr>
          <w:b/>
        </w:rPr>
        <w:t>4</w:t>
      </w:r>
      <w:r w:rsidR="0088448F" w:rsidRPr="0063510E">
        <w:rPr>
          <w:b/>
        </w:rPr>
        <w:t xml:space="preserve">:00 ч. </w:t>
      </w:r>
      <w:r w:rsidR="00350DDF">
        <w:rPr>
          <w:b/>
        </w:rPr>
        <w:t>13</w:t>
      </w:r>
      <w:r w:rsidRPr="0063510E">
        <w:rPr>
          <w:b/>
        </w:rPr>
        <w:t>.</w:t>
      </w:r>
      <w:r w:rsidR="00A247B5" w:rsidRPr="0063510E">
        <w:rPr>
          <w:b/>
        </w:rPr>
        <w:t>0</w:t>
      </w:r>
      <w:r w:rsidR="00350DDF">
        <w:rPr>
          <w:b/>
        </w:rPr>
        <w:t>3</w:t>
      </w:r>
      <w:r w:rsidRPr="0063510E">
        <w:rPr>
          <w:b/>
        </w:rPr>
        <w:t>.202</w:t>
      </w:r>
      <w:r w:rsidR="0088448F" w:rsidRPr="0063510E">
        <w:rPr>
          <w:b/>
        </w:rPr>
        <w:t>4</w:t>
      </w:r>
      <w:r w:rsidR="00534BD8" w:rsidRPr="0063510E">
        <w:rPr>
          <w:b/>
        </w:rPr>
        <w:t xml:space="preserve"> г. </w:t>
      </w:r>
      <w:r w:rsidR="00462A7F" w:rsidRPr="0063510E">
        <w:rPr>
          <w:b/>
        </w:rPr>
        <w:t xml:space="preserve">по </w:t>
      </w:r>
      <w:r w:rsidR="0088448F" w:rsidRPr="0063510E">
        <w:rPr>
          <w:b/>
        </w:rPr>
        <w:t xml:space="preserve">23:59 ч. </w:t>
      </w:r>
      <w:r w:rsidR="00350DDF">
        <w:rPr>
          <w:b/>
        </w:rPr>
        <w:t>17</w:t>
      </w:r>
      <w:r w:rsidRPr="0063510E">
        <w:rPr>
          <w:b/>
        </w:rPr>
        <w:t>.</w:t>
      </w:r>
      <w:r w:rsidR="0075774A" w:rsidRPr="0063510E">
        <w:rPr>
          <w:b/>
        </w:rPr>
        <w:t>0</w:t>
      </w:r>
      <w:r w:rsidR="00350DDF">
        <w:rPr>
          <w:b/>
        </w:rPr>
        <w:t>4</w:t>
      </w:r>
      <w:r w:rsidRPr="0063510E">
        <w:rPr>
          <w:b/>
        </w:rPr>
        <w:t>.202</w:t>
      </w:r>
      <w:r w:rsidR="0088448F" w:rsidRPr="0063510E">
        <w:rPr>
          <w:b/>
        </w:rPr>
        <w:t>4</w:t>
      </w:r>
      <w:r w:rsidRPr="0063510E">
        <w:rPr>
          <w:b/>
        </w:rPr>
        <w:t> г.</w:t>
      </w:r>
      <w:bookmarkEnd w:id="0"/>
      <w:r w:rsidRPr="0063510E">
        <w:rPr>
          <w:b/>
        </w:rPr>
        <w:t xml:space="preserve"> </w:t>
      </w:r>
      <w:r w:rsidRPr="0063510E">
        <w:t xml:space="preserve">Определение участников </w:t>
      </w:r>
      <w:r w:rsidR="00D42841" w:rsidRPr="0063510E">
        <w:t>Т</w:t>
      </w:r>
      <w:r w:rsidRPr="0063510E">
        <w:t xml:space="preserve">оргов – </w:t>
      </w:r>
      <w:r w:rsidR="00350DDF">
        <w:t>22</w:t>
      </w:r>
      <w:r w:rsidRPr="0063510E">
        <w:t>.</w:t>
      </w:r>
      <w:r w:rsidR="0075774A" w:rsidRPr="0063510E">
        <w:t>0</w:t>
      </w:r>
      <w:r w:rsidR="00350DDF">
        <w:t>4</w:t>
      </w:r>
      <w:r w:rsidR="00534BD8" w:rsidRPr="0063510E">
        <w:t>.</w:t>
      </w:r>
      <w:r w:rsidRPr="0063510E">
        <w:t>202</w:t>
      </w:r>
      <w:r w:rsidR="0088448F" w:rsidRPr="0063510E">
        <w:t>4</w:t>
      </w:r>
      <w:r w:rsidRPr="0063510E">
        <w:t xml:space="preserve">, оформляется протоколом об определении участников </w:t>
      </w:r>
      <w:r w:rsidR="00D42841" w:rsidRPr="0063510E">
        <w:t>Т</w:t>
      </w:r>
      <w:r w:rsidRPr="0063510E">
        <w:t>оргов.</w:t>
      </w:r>
    </w:p>
    <w:p w14:paraId="04314FF0" w14:textId="72FA2494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Время окончания Торгов: по истечении 1 часа с начала Торгов, если не поступило ни одного предложения о цене 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4104BFDA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7FC9A538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, кредиторам,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</w:t>
      </w:r>
      <w:r w:rsidR="00EB06EC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1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7F5AAFEA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CE32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CE326D">
        <w:rPr>
          <w:rFonts w:ascii="Times New Roman" w:eastAsia="Times New Roman" w:hAnsi="Times New Roman" w:cs="Times New Roman"/>
          <w:b/>
          <w:sz w:val="24"/>
          <w:szCs w:val="24"/>
        </w:rPr>
        <w:t>вадца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 xml:space="preserve"> на Торгах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184A1A34" w14:textId="298FF2D2" w:rsidR="003072E9" w:rsidRDefault="003072E9" w:rsidP="008C2A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по тел. +7 (</w:t>
      </w:r>
      <w:r w:rsidR="00350DDF" w:rsidRPr="00350DDF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967) 246-44-17</w:t>
      </w:r>
      <w:r w:rsidR="00350DDF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</w:t>
      </w:r>
      <w:bookmarkStart w:id="2" w:name="_GoBack"/>
      <w:bookmarkEnd w:id="2"/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и по e-</w:t>
      </w:r>
      <w:proofErr w:type="spellStart"/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3072E9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.</w:t>
      </w:r>
    </w:p>
    <w:p w14:paraId="69C5F324" w14:textId="75B6ED95" w:rsidR="006475BA" w:rsidRPr="008C2A5F" w:rsidRDefault="003072E9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81C54" w:rsidRPr="001259C7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1259C7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>направляет Победителю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предложение заключить ДКП с приложением его проекта. ДКП заключается с Победителем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319C394" w:rsidR="006459B0" w:rsidRPr="00847B43" w:rsidRDefault="00781C54" w:rsidP="00847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47B43">
        <w:rPr>
          <w:rFonts w:ascii="Times New Roman" w:hAnsi="Times New Roman" w:cs="Times New Roman"/>
          <w:sz w:val="24"/>
          <w:szCs w:val="24"/>
        </w:rPr>
        <w:t>производится</w:t>
      </w:r>
      <w:r w:rsidRPr="00847B43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47B43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47B43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47B43">
        <w:rPr>
          <w:rFonts w:ascii="Times New Roman" w:hAnsi="Times New Roman" w:cs="Times New Roman"/>
          <w:sz w:val="24"/>
          <w:szCs w:val="24"/>
        </w:rPr>
        <w:t xml:space="preserve">одписания ДКП на </w:t>
      </w:r>
      <w:r w:rsidR="003072E9">
        <w:rPr>
          <w:rFonts w:ascii="Times New Roman" w:hAnsi="Times New Roman" w:cs="Times New Roman"/>
          <w:sz w:val="24"/>
          <w:szCs w:val="24"/>
        </w:rPr>
        <w:t>спец.</w:t>
      </w:r>
      <w:r w:rsidR="00A72BA5">
        <w:rPr>
          <w:rFonts w:ascii="Times New Roman" w:hAnsi="Times New Roman" w:cs="Times New Roman"/>
          <w:sz w:val="24"/>
          <w:szCs w:val="24"/>
        </w:rPr>
        <w:t xml:space="preserve"> </w:t>
      </w:r>
      <w:r w:rsidR="008022BA" w:rsidRPr="00847B43">
        <w:rPr>
          <w:rFonts w:ascii="Times New Roman" w:hAnsi="Times New Roman" w:cs="Times New Roman"/>
          <w:sz w:val="24"/>
          <w:szCs w:val="24"/>
        </w:rPr>
        <w:t xml:space="preserve">счет </w:t>
      </w:r>
      <w:r w:rsidR="003072E9">
        <w:rPr>
          <w:rFonts w:ascii="Times New Roman" w:hAnsi="Times New Roman" w:cs="Times New Roman"/>
          <w:sz w:val="24"/>
          <w:szCs w:val="24"/>
        </w:rPr>
        <w:t>АУ</w:t>
      </w:r>
      <w:r w:rsidR="00847B43">
        <w:rPr>
          <w:rFonts w:ascii="Times New Roman" w:hAnsi="Times New Roman" w:cs="Times New Roman"/>
          <w:sz w:val="24"/>
          <w:szCs w:val="24"/>
        </w:rPr>
        <w:t>:</w:t>
      </w:r>
      <w:r w:rsidR="008C2A5F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2E9" w:rsidRPr="003072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р/с 40817810100001627828 в ПАО «Московский кредитный банк» г. Москва, к/с 30101810745250000659, БИК 044525659</w:t>
      </w:r>
      <w:r w:rsidR="006459B0" w:rsidRPr="00847B43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2D7E6377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lastRenderedPageBreak/>
        <w:t>Нарушение Победителем</w:t>
      </w:r>
      <w:r w:rsidR="004F03E4" w:rsidRPr="00847B43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47B43">
        <w:rPr>
          <w:rFonts w:ascii="Times New Roman" w:hAnsi="Times New Roman" w:cs="Times New Roman"/>
          <w:sz w:val="24"/>
          <w:szCs w:val="24"/>
        </w:rPr>
        <w:t xml:space="preserve"> установленных сроков подписания ДКП или оплаты Лота</w:t>
      </w:r>
      <w:r w:rsidRPr="008C2A5F">
        <w:rPr>
          <w:rFonts w:ascii="Times New Roman" w:hAnsi="Times New Roman" w:cs="Times New Roman"/>
          <w:sz w:val="24"/>
          <w:szCs w:val="24"/>
        </w:rPr>
        <w:t xml:space="preserve">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4F03E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C2A5F">
        <w:rPr>
          <w:rFonts w:ascii="Times New Roman" w:hAnsi="Times New Roman" w:cs="Times New Roman"/>
          <w:sz w:val="24"/>
          <w:szCs w:val="24"/>
        </w:rPr>
        <w:t xml:space="preserve">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 xml:space="preserve">а </w:t>
      </w:r>
      <w:r w:rsidR="003072E9">
        <w:rPr>
          <w:rFonts w:ascii="Times New Roman" w:hAnsi="Times New Roman" w:cs="Times New Roman"/>
          <w:sz w:val="24"/>
          <w:szCs w:val="24"/>
        </w:rPr>
        <w:t>А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0F6EAC"/>
    <w:rsid w:val="00100FCE"/>
    <w:rsid w:val="0010598D"/>
    <w:rsid w:val="001102A6"/>
    <w:rsid w:val="001155E9"/>
    <w:rsid w:val="001259C7"/>
    <w:rsid w:val="00130F96"/>
    <w:rsid w:val="00135F07"/>
    <w:rsid w:val="0013778C"/>
    <w:rsid w:val="00146673"/>
    <w:rsid w:val="001478E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2BBE"/>
    <w:rsid w:val="001C4FB4"/>
    <w:rsid w:val="001C56C1"/>
    <w:rsid w:val="001C5F17"/>
    <w:rsid w:val="001D3722"/>
    <w:rsid w:val="001D3A56"/>
    <w:rsid w:val="001D6EF9"/>
    <w:rsid w:val="001E0253"/>
    <w:rsid w:val="001F2726"/>
    <w:rsid w:val="002120C6"/>
    <w:rsid w:val="00214B12"/>
    <w:rsid w:val="00215FEE"/>
    <w:rsid w:val="002249EF"/>
    <w:rsid w:val="00224E5C"/>
    <w:rsid w:val="00226ADF"/>
    <w:rsid w:val="002271B0"/>
    <w:rsid w:val="00245AB9"/>
    <w:rsid w:val="002507C8"/>
    <w:rsid w:val="00255E78"/>
    <w:rsid w:val="002700B5"/>
    <w:rsid w:val="00274EC1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072E9"/>
    <w:rsid w:val="00313126"/>
    <w:rsid w:val="003154D9"/>
    <w:rsid w:val="00322E10"/>
    <w:rsid w:val="0034218C"/>
    <w:rsid w:val="00350DDF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6F52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448F"/>
    <w:rsid w:val="004E5743"/>
    <w:rsid w:val="004F03E4"/>
    <w:rsid w:val="004F3380"/>
    <w:rsid w:val="00504A85"/>
    <w:rsid w:val="0050566C"/>
    <w:rsid w:val="00516C38"/>
    <w:rsid w:val="00522CA8"/>
    <w:rsid w:val="00522FAC"/>
    <w:rsid w:val="00525B47"/>
    <w:rsid w:val="00534BD8"/>
    <w:rsid w:val="0054143B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3510E"/>
    <w:rsid w:val="006459B0"/>
    <w:rsid w:val="006475BA"/>
    <w:rsid w:val="0066204D"/>
    <w:rsid w:val="00665771"/>
    <w:rsid w:val="006715B7"/>
    <w:rsid w:val="00672859"/>
    <w:rsid w:val="006B4690"/>
    <w:rsid w:val="006B6561"/>
    <w:rsid w:val="006C4765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41A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47B43"/>
    <w:rsid w:val="00854E73"/>
    <w:rsid w:val="0086536C"/>
    <w:rsid w:val="00880AB8"/>
    <w:rsid w:val="00883CD6"/>
    <w:rsid w:val="0088448F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2BA5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0EEB"/>
    <w:rsid w:val="00BD124A"/>
    <w:rsid w:val="00BD19F0"/>
    <w:rsid w:val="00BE754D"/>
    <w:rsid w:val="00C221B5"/>
    <w:rsid w:val="00C22493"/>
    <w:rsid w:val="00C24E1B"/>
    <w:rsid w:val="00C310B9"/>
    <w:rsid w:val="00C40B5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E326D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56296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DF7BFA"/>
    <w:rsid w:val="00E004E8"/>
    <w:rsid w:val="00E12FAC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A134E"/>
    <w:rsid w:val="00EA2FE2"/>
    <w:rsid w:val="00EB06EC"/>
    <w:rsid w:val="00EB089B"/>
    <w:rsid w:val="00EB792F"/>
    <w:rsid w:val="00EC1EDA"/>
    <w:rsid w:val="00EC6BB8"/>
    <w:rsid w:val="00ED29D7"/>
    <w:rsid w:val="00ED5B49"/>
    <w:rsid w:val="00ED60FA"/>
    <w:rsid w:val="00ED7BA2"/>
    <w:rsid w:val="00EE0920"/>
    <w:rsid w:val="00EE1337"/>
    <w:rsid w:val="00EE35FC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40</cp:revision>
  <cp:lastPrinted>2022-08-29T08:16:00Z</cp:lastPrinted>
  <dcterms:created xsi:type="dcterms:W3CDTF">2022-12-05T07:00:00Z</dcterms:created>
  <dcterms:modified xsi:type="dcterms:W3CDTF">2024-03-12T10:35:00Z</dcterms:modified>
</cp:coreProperties>
</file>