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9620FC" w:rsidRDefault="00B1463E" w:rsidP="00B1463E">
      <w:pPr>
        <w:ind w:firstLine="284"/>
        <w:jc w:val="both"/>
      </w:pPr>
      <w:proofErr w:type="gramStart"/>
      <w:r w:rsidRPr="00B1463E">
        <w:t xml:space="preserve">АО «Российский аукционный дом» сообщает о переносе даты подведения итогов аукциона, назначенного на </w:t>
      </w:r>
      <w:r w:rsidR="00511F02">
        <w:rPr>
          <w:b/>
        </w:rPr>
        <w:t>2</w:t>
      </w:r>
      <w:r w:rsidRPr="00EB0D03">
        <w:rPr>
          <w:b/>
        </w:rPr>
        <w:t>7</w:t>
      </w:r>
      <w:r w:rsidRPr="00B1463E">
        <w:rPr>
          <w:b/>
        </w:rPr>
        <w:t xml:space="preserve"> </w:t>
      </w:r>
      <w:r w:rsidRPr="00EB0D03">
        <w:rPr>
          <w:b/>
        </w:rPr>
        <w:t xml:space="preserve">марта </w:t>
      </w:r>
      <w:r w:rsidRPr="00B1463E">
        <w:rPr>
          <w:b/>
        </w:rPr>
        <w:t>202</w:t>
      </w:r>
      <w:r w:rsidRPr="00EB0D03">
        <w:rPr>
          <w:b/>
        </w:rPr>
        <w:t>4</w:t>
      </w:r>
      <w:r w:rsidRPr="00B1463E">
        <w:t xml:space="preserve"> года по продаже объекта недвижимости, являющегося собственностью ПАО Сбербанк (код лота:</w:t>
      </w:r>
      <w:proofErr w:type="gramEnd"/>
      <w:r w:rsidRPr="00B1463E">
        <w:t xml:space="preserve"> </w:t>
      </w:r>
      <w:proofErr w:type="gramStart"/>
      <w:r w:rsidR="00511F02" w:rsidRPr="00511F02">
        <w:t>РАД-364443</w:t>
      </w:r>
      <w:r w:rsidRPr="00B1463E">
        <w:t>)</w:t>
      </w:r>
      <w:r w:rsidR="002B687F" w:rsidRPr="00B1463E">
        <w:t>:</w:t>
      </w:r>
      <w:r w:rsidR="002B687F" w:rsidRPr="009620FC">
        <w:t xml:space="preserve">  </w:t>
      </w:r>
      <w:r w:rsidR="009620FC" w:rsidRPr="009620FC">
        <w:t xml:space="preserve"> </w:t>
      </w:r>
      <w:r w:rsidR="0060108B" w:rsidRPr="009620FC">
        <w:t xml:space="preserve"> </w:t>
      </w:r>
      <w:proofErr w:type="gramEnd"/>
    </w:p>
    <w:p w:rsidR="00937740" w:rsidRPr="009620FC" w:rsidRDefault="00937740" w:rsidP="00BE12BF">
      <w:pPr>
        <w:jc w:val="both"/>
      </w:pPr>
    </w:p>
    <w:p w:rsidR="00511F02" w:rsidRDefault="00511F02" w:rsidP="00511F02">
      <w:pPr>
        <w:autoSpaceDE w:val="0"/>
        <w:autoSpaceDN w:val="0"/>
        <w:ind w:firstLine="720"/>
        <w:jc w:val="both"/>
        <w:outlineLvl w:val="0"/>
        <w:rPr>
          <w:b/>
          <w:i/>
        </w:rPr>
      </w:pPr>
      <w:r>
        <w:rPr>
          <w:b/>
        </w:rPr>
        <w:t>Лот 1:</w:t>
      </w:r>
    </w:p>
    <w:p w:rsidR="00511F02" w:rsidRDefault="00511F02" w:rsidP="00511F02">
      <w:pPr>
        <w:ind w:right="-57"/>
        <w:jc w:val="both"/>
        <w:rPr>
          <w:bCs/>
          <w:sz w:val="23"/>
          <w:szCs w:val="23"/>
        </w:rPr>
      </w:pPr>
      <w:r>
        <w:rPr>
          <w:sz w:val="23"/>
          <w:szCs w:val="23"/>
        </w:rPr>
        <w:t>1590/3853</w:t>
      </w:r>
      <w:r>
        <w:rPr>
          <w:sz w:val="26"/>
          <w:szCs w:val="26"/>
        </w:rPr>
        <w:t xml:space="preserve"> </w:t>
      </w:r>
      <w:r>
        <w:rPr>
          <w:sz w:val="23"/>
          <w:szCs w:val="23"/>
        </w:rPr>
        <w:t xml:space="preserve">доли в праве собственности на помещение общей площадью 385,3 </w:t>
      </w:r>
      <w:proofErr w:type="spellStart"/>
      <w:r>
        <w:rPr>
          <w:sz w:val="23"/>
          <w:szCs w:val="23"/>
        </w:rPr>
        <w:t>кв</w:t>
      </w:r>
      <w:proofErr w:type="gramStart"/>
      <w:r>
        <w:rPr>
          <w:sz w:val="23"/>
          <w:szCs w:val="23"/>
        </w:rPr>
        <w:t>.м</w:t>
      </w:r>
      <w:proofErr w:type="spellEnd"/>
      <w:proofErr w:type="gramEnd"/>
      <w:r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расположенное по адресу: Московская область, г. Сергиев Посад, шоссе Ново-</w:t>
      </w:r>
      <w:proofErr w:type="spellStart"/>
      <w:r>
        <w:rPr>
          <w:sz w:val="23"/>
          <w:szCs w:val="23"/>
        </w:rPr>
        <w:t>Угличское</w:t>
      </w:r>
      <w:proofErr w:type="spellEnd"/>
      <w:r>
        <w:rPr>
          <w:sz w:val="23"/>
          <w:szCs w:val="23"/>
        </w:rPr>
        <w:t xml:space="preserve">, д. 50, кадастровый номер: 50:05:0070301:1806. </w:t>
      </w:r>
      <w:r>
        <w:rPr>
          <w:bCs/>
          <w:sz w:val="23"/>
          <w:szCs w:val="23"/>
        </w:rPr>
        <w:t xml:space="preserve">Указанная доля представляет собой нежилые помещения  1-го этажа   площадью 159 </w:t>
      </w:r>
      <w:proofErr w:type="spellStart"/>
      <w:r>
        <w:rPr>
          <w:bCs/>
          <w:sz w:val="23"/>
          <w:szCs w:val="23"/>
        </w:rPr>
        <w:t>кв.м</w:t>
      </w:r>
      <w:proofErr w:type="spellEnd"/>
      <w:r>
        <w:rPr>
          <w:bCs/>
          <w:sz w:val="23"/>
          <w:szCs w:val="23"/>
        </w:rPr>
        <w:t xml:space="preserve">. </w:t>
      </w:r>
    </w:p>
    <w:p w:rsidR="00511F02" w:rsidRDefault="00511F02" w:rsidP="00511F02">
      <w:pPr>
        <w:ind w:right="-57"/>
        <w:jc w:val="both"/>
        <w:rPr>
          <w:sz w:val="23"/>
          <w:szCs w:val="23"/>
        </w:rPr>
      </w:pPr>
      <w:r>
        <w:rPr>
          <w:sz w:val="23"/>
          <w:szCs w:val="23"/>
        </w:rPr>
        <w:t>Существующие ограничения (обременения) права: не зарегистрировано.</w:t>
      </w:r>
    </w:p>
    <w:p w:rsidR="00511F02" w:rsidRDefault="00511F02" w:rsidP="00511F02">
      <w:pPr>
        <w:ind w:right="-5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Существенное условие продажи Объекта:</w:t>
      </w:r>
    </w:p>
    <w:p w:rsidR="00511F02" w:rsidRDefault="00511F02" w:rsidP="00511F02">
      <w:pPr>
        <w:ind w:right="-57" w:firstLine="567"/>
        <w:jc w:val="both"/>
        <w:rPr>
          <w:sz w:val="23"/>
          <w:szCs w:val="23"/>
        </w:rPr>
      </w:pPr>
      <w:r>
        <w:rPr>
          <w:sz w:val="23"/>
          <w:szCs w:val="23"/>
        </w:rPr>
        <w:t>Передача Объекта Покупателю осуществляется по акту приема-передачи после проведения работ по обособлению, но не позднее 31.12.2024 г. При этом в случае, если Продавец готов передать Объект ранее указанного срока, Покупатель обязан принять Объект в течени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15 (Пятнадцати) рабочих дней со дня получения соответствующего уведомления от Продавца, при условии поступления на счет Продавца в полном объёме денежных средств в оплату стоимости Объекта.</w:t>
      </w:r>
    </w:p>
    <w:p w:rsidR="00511F02" w:rsidRPr="00511F02" w:rsidRDefault="00511F02" w:rsidP="00511F02">
      <w:pPr>
        <w:ind w:left="142" w:right="-57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Оплата Объекта производится Победителем аукциона (Покупателем) путем безналичного перечисления денежных средств на счет Продавца не позднее 10 (Десяти) рабочих дней со дня подписания Договора купли-продажи.</w:t>
      </w:r>
    </w:p>
    <w:p w:rsidR="00511F02" w:rsidRDefault="00511F02" w:rsidP="00511F02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511F02" w:rsidRDefault="00511F02" w:rsidP="00511F02">
      <w:pPr>
        <w:autoSpaceDE w:val="0"/>
        <w:autoSpaceDN w:val="0"/>
        <w:ind w:firstLine="720"/>
        <w:jc w:val="center"/>
        <w:outlineLvl w:val="0"/>
      </w:pPr>
      <w:r>
        <w:rPr>
          <w:b/>
        </w:rPr>
        <w:t>Начальная цена Лота № 1</w:t>
      </w:r>
      <w:r>
        <w:t xml:space="preserve"> – </w:t>
      </w:r>
      <w:r>
        <w:rPr>
          <w:b/>
        </w:rPr>
        <w:t xml:space="preserve">7 239 804 </w:t>
      </w:r>
      <w:r>
        <w:t>(Семь миллионов двести тридцать девять тысяч восемьсот четыре) рубля</w:t>
      </w:r>
      <w:r>
        <w:rPr>
          <w:b/>
        </w:rPr>
        <w:t xml:space="preserve"> 00 </w:t>
      </w:r>
      <w:r>
        <w:t xml:space="preserve">копеек, (в том числе НДС 20%). </w:t>
      </w:r>
    </w:p>
    <w:p w:rsidR="00511F02" w:rsidRDefault="00511F02" w:rsidP="00511F02">
      <w:pPr>
        <w:ind w:right="-57" w:firstLine="567"/>
        <w:jc w:val="center"/>
      </w:pPr>
      <w:r>
        <w:rPr>
          <w:b/>
        </w:rPr>
        <w:t>Минимальная цена</w:t>
      </w:r>
      <w:r>
        <w:t xml:space="preserve"> </w:t>
      </w:r>
      <w:r>
        <w:rPr>
          <w:b/>
        </w:rPr>
        <w:t>Лота № 1</w:t>
      </w:r>
      <w:r>
        <w:t xml:space="preserve"> – </w:t>
      </w:r>
      <w:r>
        <w:rPr>
          <w:b/>
        </w:rPr>
        <w:t xml:space="preserve">5 429 854 </w:t>
      </w:r>
      <w:r>
        <w:t>(Пять миллионов четыреста двадцать девять тысяч восемьсот пятьдесят четыре) рубля</w:t>
      </w:r>
      <w:r>
        <w:rPr>
          <w:b/>
        </w:rPr>
        <w:t xml:space="preserve"> 00 </w:t>
      </w:r>
      <w:r>
        <w:t>копеек, (в том числе НДС 20%).</w:t>
      </w:r>
    </w:p>
    <w:p w:rsidR="00511F02" w:rsidRDefault="00511F02" w:rsidP="00511F02">
      <w:pPr>
        <w:ind w:right="-57" w:firstLine="567"/>
        <w:jc w:val="center"/>
      </w:pPr>
      <w:r>
        <w:t xml:space="preserve">Сумма задатка – </w:t>
      </w:r>
      <w:r>
        <w:rPr>
          <w:b/>
        </w:rPr>
        <w:t xml:space="preserve">700 000 </w:t>
      </w:r>
      <w:r>
        <w:t>(Семьсот тысяч) рублей</w:t>
      </w:r>
      <w:r>
        <w:rPr>
          <w:b/>
        </w:rPr>
        <w:t xml:space="preserve"> 00 </w:t>
      </w:r>
      <w:r>
        <w:t xml:space="preserve">копеек. </w:t>
      </w:r>
    </w:p>
    <w:p w:rsidR="00511F02" w:rsidRDefault="00511F02" w:rsidP="00511F02">
      <w:pPr>
        <w:ind w:firstLine="567"/>
        <w:jc w:val="center"/>
      </w:pPr>
      <w:r>
        <w:t xml:space="preserve">Шаг аукциона на понижение – </w:t>
      </w:r>
      <w:r>
        <w:rPr>
          <w:b/>
        </w:rPr>
        <w:t xml:space="preserve">361 990 </w:t>
      </w:r>
      <w:r>
        <w:t>(Триста шестьдесят одна тысяча девятьсот девяносто) рублей</w:t>
      </w:r>
      <w:r>
        <w:rPr>
          <w:b/>
        </w:rPr>
        <w:t xml:space="preserve"> 00 </w:t>
      </w:r>
      <w:r>
        <w:t>копеек.</w:t>
      </w:r>
    </w:p>
    <w:p w:rsidR="00195942" w:rsidRPr="009620FC" w:rsidRDefault="00511F02" w:rsidP="00511F02">
      <w:pPr>
        <w:jc w:val="center"/>
      </w:pPr>
      <w:r>
        <w:t xml:space="preserve">Шаг аукциона на повышение – </w:t>
      </w:r>
      <w:r>
        <w:rPr>
          <w:b/>
        </w:rPr>
        <w:t xml:space="preserve">72 398 </w:t>
      </w:r>
      <w:r>
        <w:t>(Семьдесят две тысячи триста девяносто восемь) рублей</w:t>
      </w:r>
      <w:r>
        <w:rPr>
          <w:b/>
        </w:rPr>
        <w:t xml:space="preserve"> 00 </w:t>
      </w:r>
      <w:r>
        <w:t>копеек.</w:t>
      </w:r>
      <w:r w:rsidR="00076295" w:rsidRPr="00076295">
        <w:rPr>
          <w:b/>
        </w:rPr>
        <w:t xml:space="preserve">           </w:t>
      </w:r>
    </w:p>
    <w:p w:rsidR="00195942" w:rsidRPr="009620FC" w:rsidRDefault="00195942" w:rsidP="00195942">
      <w:pPr>
        <w:ind w:right="-57"/>
        <w:rPr>
          <w:b/>
          <w:i/>
        </w:rPr>
      </w:pPr>
    </w:p>
    <w:p w:rsidR="00920E4F" w:rsidRPr="009620FC" w:rsidRDefault="00920E4F" w:rsidP="00920E4F">
      <w:pPr>
        <w:pStyle w:val="a3"/>
        <w:widowControl w:val="0"/>
        <w:ind w:left="0" w:right="-1" w:firstLine="720"/>
        <w:rPr>
          <w:b/>
          <w:szCs w:val="24"/>
        </w:rPr>
      </w:pPr>
      <w:r w:rsidRPr="009620FC">
        <w:rPr>
          <w:szCs w:val="24"/>
        </w:rPr>
        <w:t xml:space="preserve">Дата аукциона переносится на </w:t>
      </w:r>
      <w:r w:rsidR="00170416">
        <w:rPr>
          <w:b/>
          <w:szCs w:val="24"/>
        </w:rPr>
        <w:t>20</w:t>
      </w:r>
      <w:r w:rsidR="00995471" w:rsidRPr="009620FC">
        <w:rPr>
          <w:b/>
          <w:szCs w:val="24"/>
        </w:rPr>
        <w:t xml:space="preserve"> </w:t>
      </w:r>
      <w:r w:rsidR="00EB0D03">
        <w:rPr>
          <w:b/>
          <w:szCs w:val="24"/>
        </w:rPr>
        <w:t>ма</w:t>
      </w:r>
      <w:r w:rsidR="00170416">
        <w:rPr>
          <w:b/>
          <w:szCs w:val="24"/>
        </w:rPr>
        <w:t>я</w:t>
      </w:r>
      <w:r w:rsidR="00EB0D03">
        <w:rPr>
          <w:b/>
          <w:szCs w:val="24"/>
        </w:rPr>
        <w:t xml:space="preserve"> </w:t>
      </w:r>
      <w:r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EB0D03">
        <w:rPr>
          <w:b/>
          <w:szCs w:val="24"/>
        </w:rPr>
        <w:t>4</w:t>
      </w:r>
      <w:r w:rsidRPr="009620FC">
        <w:rPr>
          <w:b/>
          <w:szCs w:val="24"/>
        </w:rPr>
        <w:t xml:space="preserve"> года </w:t>
      </w:r>
      <w:r w:rsidR="00935639" w:rsidRPr="009620FC">
        <w:rPr>
          <w:b/>
          <w:szCs w:val="24"/>
        </w:rPr>
        <w:t xml:space="preserve">на </w:t>
      </w:r>
      <w:r w:rsidR="00E71ACA" w:rsidRPr="009620FC">
        <w:rPr>
          <w:b/>
          <w:szCs w:val="24"/>
        </w:rPr>
        <w:t>10</w:t>
      </w:r>
      <w:r w:rsidRPr="009620FC">
        <w:rPr>
          <w:b/>
          <w:szCs w:val="24"/>
        </w:rPr>
        <w:t>:00.</w:t>
      </w:r>
    </w:p>
    <w:p w:rsidR="00920E4F" w:rsidRPr="009620FC" w:rsidRDefault="00920E4F" w:rsidP="00920E4F">
      <w:pPr>
        <w:ind w:firstLine="720"/>
        <w:jc w:val="both"/>
      </w:pPr>
      <w:r w:rsidRPr="009620FC">
        <w:rPr>
          <w:b/>
        </w:rPr>
        <w:t>Прием заявок</w:t>
      </w:r>
      <w:r w:rsidRPr="009620FC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9620FC">
          <w:rPr>
            <w:rStyle w:val="a4"/>
            <w:b/>
            <w:lang w:eastAsia="en-US"/>
          </w:rPr>
          <w:t>https://bankruptcy.lot-online.ru</w:t>
        </w:r>
      </w:hyperlink>
      <w:r w:rsidRPr="009620FC">
        <w:rPr>
          <w:b/>
          <w:lang w:eastAsia="en-US"/>
        </w:rPr>
        <w:t xml:space="preserve"> осуществляется по </w:t>
      </w:r>
      <w:r w:rsidR="00EB0D03">
        <w:rPr>
          <w:b/>
          <w:lang w:eastAsia="en-US"/>
        </w:rPr>
        <w:t>1</w:t>
      </w:r>
      <w:r w:rsidR="00170416">
        <w:rPr>
          <w:b/>
          <w:lang w:eastAsia="en-US"/>
        </w:rPr>
        <w:t>6</w:t>
      </w:r>
      <w:r w:rsidR="00D25D4C" w:rsidRPr="009620FC">
        <w:rPr>
          <w:b/>
        </w:rPr>
        <w:t xml:space="preserve"> </w:t>
      </w:r>
      <w:r w:rsidR="00EB0D03">
        <w:rPr>
          <w:b/>
        </w:rPr>
        <w:t>ма</w:t>
      </w:r>
      <w:r w:rsidR="00170416">
        <w:rPr>
          <w:b/>
        </w:rPr>
        <w:t>я</w:t>
      </w:r>
      <w:r w:rsidR="00EB0D03">
        <w:rPr>
          <w:b/>
        </w:rPr>
        <w:t xml:space="preserve">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EB0D03">
        <w:rPr>
          <w:b/>
        </w:rPr>
        <w:t>4</w:t>
      </w:r>
      <w:r w:rsidRPr="009620FC">
        <w:rPr>
          <w:b/>
          <w:lang w:eastAsia="en-US"/>
        </w:rPr>
        <w:t xml:space="preserve"> года до </w:t>
      </w:r>
      <w:r w:rsidR="00D25D4C" w:rsidRPr="009620FC">
        <w:rPr>
          <w:b/>
          <w:lang w:eastAsia="en-US"/>
        </w:rPr>
        <w:t>23</w:t>
      </w:r>
      <w:r w:rsidRPr="009620FC">
        <w:rPr>
          <w:b/>
          <w:lang w:eastAsia="en-US"/>
        </w:rPr>
        <w:t>:</w:t>
      </w:r>
      <w:r w:rsidR="00820B70" w:rsidRPr="009620FC">
        <w:rPr>
          <w:b/>
          <w:lang w:eastAsia="en-US"/>
        </w:rPr>
        <w:t>59</w:t>
      </w:r>
      <w:r w:rsidRPr="009620FC">
        <w:rPr>
          <w:b/>
        </w:rPr>
        <w:t xml:space="preserve">. </w:t>
      </w:r>
    </w:p>
    <w:p w:rsidR="00920E4F" w:rsidRPr="009620FC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9620F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FC3AB1" w:rsidRPr="009620FC">
        <w:rPr>
          <w:rFonts w:eastAsia="Calibri"/>
          <w:b/>
          <w:lang w:eastAsia="en-US"/>
        </w:rPr>
        <w:t>1</w:t>
      </w:r>
      <w:r w:rsidR="00170416">
        <w:rPr>
          <w:rFonts w:eastAsia="Calibri"/>
          <w:b/>
          <w:lang w:eastAsia="en-US"/>
        </w:rPr>
        <w:t>6</w:t>
      </w:r>
      <w:r w:rsidR="00CA4EDE" w:rsidRPr="009620FC">
        <w:rPr>
          <w:b/>
        </w:rPr>
        <w:t xml:space="preserve"> </w:t>
      </w:r>
      <w:r w:rsidR="00EB0D03">
        <w:rPr>
          <w:b/>
        </w:rPr>
        <w:t>ма</w:t>
      </w:r>
      <w:r w:rsidR="00170416">
        <w:rPr>
          <w:b/>
        </w:rPr>
        <w:t xml:space="preserve">я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EB0D03">
        <w:rPr>
          <w:b/>
        </w:rPr>
        <w:t>4</w:t>
      </w:r>
      <w:r w:rsidRPr="009620FC">
        <w:rPr>
          <w:b/>
        </w:rPr>
        <w:t xml:space="preserve"> г</w:t>
      </w:r>
      <w:r w:rsidRPr="009620FC">
        <w:rPr>
          <w:rFonts w:eastAsia="Calibri"/>
          <w:b/>
          <w:lang w:eastAsia="en-US"/>
        </w:rPr>
        <w:t>.</w:t>
      </w:r>
    </w:p>
    <w:p w:rsidR="00140D7A" w:rsidRPr="009620FC" w:rsidRDefault="00920E4F" w:rsidP="00483566">
      <w:pPr>
        <w:pStyle w:val="a3"/>
        <w:widowControl w:val="0"/>
        <w:ind w:right="-1"/>
        <w:rPr>
          <w:szCs w:val="24"/>
        </w:rPr>
      </w:pPr>
      <w:r w:rsidRPr="009620FC">
        <w:rPr>
          <w:rFonts w:eastAsia="Calibri"/>
          <w:szCs w:val="24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B0D03">
        <w:rPr>
          <w:b/>
          <w:szCs w:val="24"/>
          <w:lang w:eastAsia="en-US"/>
        </w:rPr>
        <w:t>1</w:t>
      </w:r>
      <w:r w:rsidR="00170416">
        <w:rPr>
          <w:b/>
          <w:szCs w:val="24"/>
          <w:lang w:eastAsia="en-US"/>
        </w:rPr>
        <w:t>7</w:t>
      </w:r>
      <w:r w:rsidR="00CA4EDE" w:rsidRPr="009620FC">
        <w:rPr>
          <w:b/>
          <w:szCs w:val="24"/>
        </w:rPr>
        <w:t xml:space="preserve"> </w:t>
      </w:r>
      <w:r w:rsidR="00EB0D03">
        <w:rPr>
          <w:b/>
          <w:szCs w:val="24"/>
        </w:rPr>
        <w:t>ма</w:t>
      </w:r>
      <w:r w:rsidR="00170416">
        <w:rPr>
          <w:b/>
          <w:szCs w:val="24"/>
        </w:rPr>
        <w:t>я</w:t>
      </w:r>
      <w:r w:rsidR="00EB0D03">
        <w:rPr>
          <w:b/>
          <w:szCs w:val="24"/>
        </w:rPr>
        <w:t xml:space="preserve"> </w:t>
      </w:r>
      <w:r w:rsidR="00EE57FD"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170416">
        <w:rPr>
          <w:b/>
          <w:szCs w:val="24"/>
        </w:rPr>
        <w:t>4</w:t>
      </w:r>
      <w:r w:rsidR="00EE57FD" w:rsidRPr="009620FC">
        <w:rPr>
          <w:b/>
          <w:szCs w:val="24"/>
        </w:rPr>
        <w:t xml:space="preserve"> </w:t>
      </w:r>
      <w:r w:rsidRPr="009620FC">
        <w:rPr>
          <w:b/>
          <w:szCs w:val="24"/>
        </w:rPr>
        <w:t xml:space="preserve">г. </w:t>
      </w:r>
      <w:r w:rsidRPr="009620FC">
        <w:rPr>
          <w:rFonts w:eastAsia="Calibri"/>
          <w:b/>
          <w:szCs w:val="24"/>
          <w:lang w:eastAsia="en-US"/>
        </w:rPr>
        <w:t>в 1</w:t>
      </w:r>
      <w:r w:rsidR="00166D69">
        <w:rPr>
          <w:rFonts w:eastAsia="Calibri"/>
          <w:b/>
          <w:szCs w:val="24"/>
          <w:lang w:eastAsia="en-US"/>
        </w:rPr>
        <w:t>6</w:t>
      </w:r>
      <w:bookmarkStart w:id="0" w:name="_GoBack"/>
      <w:bookmarkEnd w:id="0"/>
      <w:r w:rsidRPr="009620FC">
        <w:rPr>
          <w:rFonts w:eastAsia="Calibri"/>
          <w:b/>
          <w:szCs w:val="24"/>
          <w:lang w:eastAsia="en-US"/>
        </w:rPr>
        <w:t>:00</w:t>
      </w:r>
    </w:p>
    <w:p w:rsidR="00EF6C2C" w:rsidRPr="009620F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9620FC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  <w:r w:rsidRPr="009620FC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9620FC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9620FC">
          <w:rPr>
            <w:rStyle w:val="a4"/>
            <w:bCs/>
          </w:rPr>
          <w:t>www.lot-online.ru</w:t>
        </w:r>
      </w:hyperlink>
      <w:r w:rsidRPr="009620FC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9620FC">
          <w:rPr>
            <w:rStyle w:val="a4"/>
            <w:bCs/>
          </w:rPr>
          <w:t>www.auction-house.ru</w:t>
        </w:r>
      </w:hyperlink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p w:rsidR="00CC6987" w:rsidRPr="009620FC" w:rsidRDefault="00CC6987" w:rsidP="00CC6987">
      <w:pPr>
        <w:pStyle w:val="a3"/>
        <w:widowControl w:val="0"/>
        <w:ind w:left="0" w:right="-1"/>
        <w:rPr>
          <w:szCs w:val="24"/>
        </w:rPr>
      </w:pPr>
      <w:r w:rsidRPr="009620FC">
        <w:rPr>
          <w:szCs w:val="24"/>
        </w:rPr>
        <w:t xml:space="preserve">Основание: Письмо ПАО Сбербанк № </w:t>
      </w:r>
      <w:r w:rsidR="00170416">
        <w:rPr>
          <w:szCs w:val="24"/>
        </w:rPr>
        <w:t>Б/Н</w:t>
      </w:r>
      <w:r w:rsidRPr="009620FC">
        <w:rPr>
          <w:szCs w:val="24"/>
        </w:rPr>
        <w:t xml:space="preserve"> от </w:t>
      </w:r>
      <w:r w:rsidR="00170416">
        <w:rPr>
          <w:szCs w:val="24"/>
        </w:rPr>
        <w:t>13</w:t>
      </w:r>
      <w:r w:rsidRPr="009620FC">
        <w:rPr>
          <w:szCs w:val="24"/>
        </w:rPr>
        <w:t>.</w:t>
      </w:r>
      <w:r w:rsidR="00170416">
        <w:rPr>
          <w:szCs w:val="24"/>
        </w:rPr>
        <w:t>03</w:t>
      </w:r>
      <w:r w:rsidRPr="009620FC">
        <w:rPr>
          <w:szCs w:val="24"/>
        </w:rPr>
        <w:t>.202</w:t>
      </w:r>
      <w:r w:rsidR="00EB0D03">
        <w:rPr>
          <w:szCs w:val="24"/>
        </w:rPr>
        <w:t>4</w:t>
      </w:r>
      <w:r w:rsidRPr="009620FC">
        <w:rPr>
          <w:szCs w:val="24"/>
        </w:rPr>
        <w:t xml:space="preserve"> г. </w:t>
      </w:r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sectPr w:rsidR="00CC6987" w:rsidRPr="009620FC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125C9D"/>
    <w:rsid w:val="00140D7A"/>
    <w:rsid w:val="001438BC"/>
    <w:rsid w:val="001466DC"/>
    <w:rsid w:val="00166D69"/>
    <w:rsid w:val="00170416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1F2EED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11F02"/>
    <w:rsid w:val="0053745D"/>
    <w:rsid w:val="005A7674"/>
    <w:rsid w:val="0060108B"/>
    <w:rsid w:val="00681534"/>
    <w:rsid w:val="006A1763"/>
    <w:rsid w:val="006B44B9"/>
    <w:rsid w:val="006E2B14"/>
    <w:rsid w:val="006F1BA8"/>
    <w:rsid w:val="007117B4"/>
    <w:rsid w:val="00727C4F"/>
    <w:rsid w:val="00782737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5471"/>
    <w:rsid w:val="009B7775"/>
    <w:rsid w:val="009B7A34"/>
    <w:rsid w:val="009C4501"/>
    <w:rsid w:val="009E41C5"/>
    <w:rsid w:val="00A37F9A"/>
    <w:rsid w:val="00A461FC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85B59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95</cp:revision>
  <dcterms:created xsi:type="dcterms:W3CDTF">2020-01-28T13:15:00Z</dcterms:created>
  <dcterms:modified xsi:type="dcterms:W3CDTF">2024-03-13T07:36:00Z</dcterms:modified>
</cp:coreProperties>
</file>