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2F72" w14:textId="77777777" w:rsidR="004605E2" w:rsidRDefault="004605E2" w:rsidP="004605E2">
      <w:pPr>
        <w:ind w:firstLine="567"/>
        <w:jc w:val="both"/>
      </w:pPr>
      <w:r>
        <w:t xml:space="preserve">ООО «Доброторг» (ИНН 7709476226, ОГРН 5157746026170, почтовый адрес: 109029, г. Москва, а/я 15, 8 (499) 130-80-60, info@dobrotorg.org) (далее – Организатор торгов), действующее на основании договора с Акционерным коммерческим банком «Промышленно-инвестиционный банк» (публичное акционерное общество) (АКБ «ПРОМИНВЕСТБАНК» (ПАО); ИНН 7734052372, ОГРН 1037739297881, адрес регистрации: 101000, г. Москва, ул. Маросейка, д. 9/2, стр. 1; далее - финансовая организация, Банк), конкурсным управляющим (ликвидатором) которого на основании решения Арбитражного суда города Москвы от 27 сентября 2023 г. по делу № А40-133739/23 является государственная корпорация «Агентство по страхованию вкладов» (109240, г. Москва, ул. Высоцкого, д. 4) (далее - КУ), проводит электронные </w:t>
      </w:r>
      <w:r w:rsidRPr="004605E2">
        <w:rPr>
          <w:b/>
          <w:bCs/>
        </w:rPr>
        <w:t>торги в форме открытого аукциона с открытой формой представления предложений по цене приобретения имущества финансовой организации (далее - Торги)</w:t>
      </w:r>
      <w:r>
        <w:t>.</w:t>
      </w:r>
    </w:p>
    <w:p w14:paraId="257404F4" w14:textId="77777777" w:rsidR="004605E2" w:rsidRDefault="004605E2" w:rsidP="004605E2">
      <w:pPr>
        <w:ind w:firstLine="567"/>
        <w:jc w:val="both"/>
      </w:pPr>
      <w:r>
        <w:t>Предметом торгов являются права требования к юридическим и физическим лицам (в скобках указана сумма долга) - начальная цена продажи лота:</w:t>
      </w:r>
    </w:p>
    <w:p w14:paraId="6EEEC4A0" w14:textId="77777777" w:rsidR="004605E2" w:rsidRDefault="004605E2" w:rsidP="004605E2">
      <w:pPr>
        <w:ind w:firstLine="567"/>
        <w:jc w:val="both"/>
      </w:pPr>
      <w:r w:rsidRPr="004605E2">
        <w:rPr>
          <w:b/>
          <w:bCs/>
        </w:rPr>
        <w:t>Лот 1</w:t>
      </w:r>
      <w:r>
        <w:t xml:space="preserve"> - ООО «Стройтехника», ИНН 7114005816, солидарно с ООО «Объединенные заводы», ИНН 7723667832, Каюковым Михаилом Александровичем, БГ 01/19-БГ от 29.01.2019, решение АС г. Москвы от 11.03.2022 по делу А40-267185/21-55-1829, решение Басманного районного суда г. Москвы от 17.05.2022 по делу 2-1677/2022 (2 370 888,61 руб.) - 2 370 888,61 руб.</w:t>
      </w:r>
    </w:p>
    <w:p w14:paraId="58FA32F9" w14:textId="77777777" w:rsidR="004605E2" w:rsidRDefault="004605E2" w:rsidP="004605E2">
      <w:pPr>
        <w:ind w:firstLine="567"/>
        <w:jc w:val="both"/>
      </w:pPr>
      <w:r w:rsidRPr="004605E2">
        <w:rPr>
          <w:b/>
          <w:bCs/>
        </w:rPr>
        <w:t>Лот 2</w:t>
      </w:r>
      <w:r>
        <w:t xml:space="preserve"> - ФГУП «ГВСУ №12», ИНН 7706044549, БГ 43/16-БГ от 20.04.2016, определение АС г. Москвы от 21.12.2021 по делу А40-107430/17-30-124 Б о включении требований Банка в РТК, определение АС г. Москвы от 13.06.2023 по делу А40-107430/17-30-124 Б о включении требований Банка в РТК, находится в стадии банкротства (56 475 460,68 руб.) - 56 475 460,68 руб.</w:t>
      </w:r>
    </w:p>
    <w:p w14:paraId="1182563F" w14:textId="77777777" w:rsidR="004605E2" w:rsidRDefault="004605E2" w:rsidP="004605E2">
      <w:pPr>
        <w:ind w:firstLine="567"/>
        <w:jc w:val="both"/>
      </w:pPr>
      <w:r w:rsidRPr="004605E2">
        <w:rPr>
          <w:b/>
          <w:bCs/>
        </w:rPr>
        <w:t>Лот 3</w:t>
      </w:r>
      <w:r>
        <w:t xml:space="preserve"> - ФГУП «ГВСУ №14», ИНН 5047054473, БГ 59/15-БГ от 29.06.2015, решение АС г. Москвы от 06.02.2018 по делу А40-198696/17-156-167 (2 586 223,82 руб.) - 2 586 223,82 руб.</w:t>
      </w:r>
    </w:p>
    <w:p w14:paraId="503375EB" w14:textId="77777777" w:rsidR="004605E2" w:rsidRDefault="004605E2" w:rsidP="004605E2">
      <w:pPr>
        <w:ind w:firstLine="567"/>
        <w:jc w:val="both"/>
      </w:pPr>
      <w:r w:rsidRPr="004605E2">
        <w:rPr>
          <w:b/>
          <w:bCs/>
        </w:rPr>
        <w:t>Лот 4</w:t>
      </w:r>
      <w:r>
        <w:t xml:space="preserve"> - ООО «Мегаполис», ИНН 5610089369 (залогодатель ООО «Партнер-Капитал», ИНН 5018099342, поручительство </w:t>
      </w:r>
      <w:proofErr w:type="spellStart"/>
      <w:r>
        <w:t>Циганова</w:t>
      </w:r>
      <w:proofErr w:type="spellEnd"/>
      <w:r>
        <w:t xml:space="preserve"> Николая Михайловича, поручительство </w:t>
      </w:r>
      <w:proofErr w:type="spellStart"/>
      <w:r>
        <w:t>Кульбиковой</w:t>
      </w:r>
      <w:proofErr w:type="spellEnd"/>
      <w:r>
        <w:t xml:space="preserve"> Елены Васильевны), КД 45/16 от 26.05.2016, определение АС г. Москвы от 23.06.2021 по делу А40-150809/2019 о включении требований Банка в РТК, договор поручительства от 26.05.2016 №45/16-П-1, договор поручительства от 26.05.2016 №45/16-П-2, должник и залогодатель находятся в стадии банкротства (109 040 506,10 руб.) - 109 040 506,10 руб.</w:t>
      </w:r>
    </w:p>
    <w:p w14:paraId="613F99B4" w14:textId="77777777" w:rsidR="004605E2" w:rsidRDefault="004605E2" w:rsidP="004605E2">
      <w:pPr>
        <w:ind w:firstLine="567"/>
        <w:jc w:val="both"/>
      </w:pPr>
      <w:r w:rsidRPr="004605E2">
        <w:rPr>
          <w:b/>
          <w:bCs/>
        </w:rPr>
        <w:t>Лот 5</w:t>
      </w:r>
      <w:r>
        <w:t xml:space="preserve"> - </w:t>
      </w:r>
      <w:proofErr w:type="spellStart"/>
      <w:r>
        <w:t>Арзяева</w:t>
      </w:r>
      <w:proofErr w:type="spellEnd"/>
      <w:r>
        <w:t xml:space="preserve"> Оксана Николаевна, КД 07/13 от 19.03.2013, решение Басманного районного суда г. Москвы от 01.11.2017 по делу 2-4344/17 (537 556,43 руб.) - 537 556,43 руб.</w:t>
      </w:r>
    </w:p>
    <w:p w14:paraId="5FF8665B" w14:textId="77777777" w:rsidR="004605E2" w:rsidRDefault="004605E2" w:rsidP="004605E2">
      <w:pPr>
        <w:ind w:firstLine="567"/>
        <w:jc w:val="both"/>
      </w:pPr>
      <w:r>
        <w:t>С подробной информацией о составе лотов финансовой организации можно ознакомиться на сайте Организатора торгов: https://dobrotorg.org/, на сайтах КУ: www.asv.org.ru, www.torgiasv.ru в разделах «Банки - Ликвидация и конкурсное производство» и «Продажа имущества» соответственно.</w:t>
      </w:r>
    </w:p>
    <w:p w14:paraId="577B9456" w14:textId="77777777" w:rsidR="004605E2" w:rsidRDefault="004605E2" w:rsidP="004605E2">
      <w:pPr>
        <w:ind w:firstLine="567"/>
        <w:jc w:val="both"/>
      </w:pPr>
      <w:r>
        <w:t>Торги проводятся путем повышения начальной цены продажи предмета Торгов (лота) на величину, кратную величине шага аукциона. Шаг аукциона - 5 (пять) процентов от начальной цены продажи предмета Торгов (лота). Предложения о цене приобретения имущества финансовой организации представляются открыто в ходе проведения торгов.</w:t>
      </w:r>
    </w:p>
    <w:p w14:paraId="3AF69AEF" w14:textId="77777777" w:rsidR="004605E2" w:rsidRDefault="004605E2" w:rsidP="004605E2">
      <w:pPr>
        <w:ind w:firstLine="567"/>
        <w:jc w:val="both"/>
      </w:pPr>
      <w:r w:rsidRPr="004605E2">
        <w:rPr>
          <w:b/>
          <w:bCs/>
        </w:rPr>
        <w:t>Торги</w:t>
      </w:r>
      <w:r>
        <w:t xml:space="preserve"> имуществом финансовой организации будут проведены в 14:00 часов по московскому времени </w:t>
      </w:r>
      <w:r w:rsidRPr="004605E2">
        <w:rPr>
          <w:b/>
          <w:bCs/>
        </w:rPr>
        <w:t>27 апреля 2024 г.</w:t>
      </w:r>
      <w:r>
        <w:t xml:space="preserve"> на электронной площадке АО «Российский аукционный дом» по адресу: http://lot-online.ru (далее - ЭТП).</w:t>
      </w:r>
    </w:p>
    <w:p w14:paraId="21A287AF" w14:textId="77777777" w:rsidR="004605E2" w:rsidRDefault="004605E2" w:rsidP="004605E2">
      <w:pPr>
        <w:ind w:firstLine="567"/>
        <w:jc w:val="both"/>
      </w:pPr>
      <w:r>
        <w:t>Время окончания Торгов:</w:t>
      </w:r>
    </w:p>
    <w:p w14:paraId="733C1BA3" w14:textId="77777777" w:rsidR="004605E2" w:rsidRDefault="004605E2" w:rsidP="004605E2">
      <w:pPr>
        <w:ind w:firstLine="567"/>
        <w:jc w:val="both"/>
      </w:pPr>
      <w: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3FD3EF6" w14:textId="77777777" w:rsidR="004605E2" w:rsidRDefault="004605E2" w:rsidP="004605E2">
      <w:pPr>
        <w:ind w:firstLine="567"/>
        <w:jc w:val="both"/>
      </w:pPr>
      <w: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65623A" w14:textId="77777777" w:rsidR="004605E2" w:rsidRDefault="004605E2" w:rsidP="004605E2">
      <w:pPr>
        <w:ind w:firstLine="567"/>
        <w:jc w:val="both"/>
      </w:pPr>
      <w:r>
        <w:t xml:space="preserve">В случае если по итогам Торгов, назначенных на 27 апреля 2024 г., лоты не реализованы, то в 14:00 часов по московскому времени </w:t>
      </w:r>
      <w:r w:rsidRPr="004605E2">
        <w:rPr>
          <w:b/>
          <w:bCs/>
        </w:rPr>
        <w:t>24 июня 2024 г.</w:t>
      </w:r>
      <w:r>
        <w:t xml:space="preserve"> на ЭТП будут проведены повторные Торги нереализованными лотами со снижением начальной цены продажи лота на 10 (десять) процентов.</w:t>
      </w:r>
    </w:p>
    <w:p w14:paraId="1D75EC0B" w14:textId="77777777" w:rsidR="004605E2" w:rsidRDefault="004605E2" w:rsidP="004605E2">
      <w:pPr>
        <w:ind w:firstLine="567"/>
        <w:jc w:val="both"/>
      </w:pPr>
      <w:r>
        <w:t>ЭТП обеспечивает проведение Торгов.</w:t>
      </w:r>
    </w:p>
    <w:p w14:paraId="4FED1279" w14:textId="77777777" w:rsidR="004605E2" w:rsidRDefault="004605E2" w:rsidP="004605E2">
      <w:pPr>
        <w:ind w:firstLine="567"/>
        <w:jc w:val="both"/>
      </w:pPr>
      <w:r>
        <w:t>Прием ЭТП заявок на участие в первых Торгах начинается с 00:00 часов по московскому времени 18 марта 2024 г. и заканчивается в 14:00 часов по московскому времени 22 апреля 2024 г., прием заявок на участие в повторных Торгах начинается с 00:00 часов по московскому времени 14 мая 2024 г. и заканчивается в 14:00 часов по московскому времени 19 июня 2024 г.</w:t>
      </w:r>
    </w:p>
    <w:p w14:paraId="54EA99CD" w14:textId="77777777" w:rsidR="004605E2" w:rsidRDefault="004605E2" w:rsidP="004605E2">
      <w:pPr>
        <w:ind w:firstLine="567"/>
        <w:jc w:val="both"/>
      </w:pPr>
      <w:r>
        <w:t>На основании п. 4 ст. 139 Федерального закона №127-ФЗ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71B3240" w14:textId="77777777" w:rsidR="004605E2" w:rsidRPr="004605E2" w:rsidRDefault="004605E2" w:rsidP="004605E2">
      <w:pPr>
        <w:ind w:firstLine="567"/>
        <w:jc w:val="both"/>
        <w:rPr>
          <w:b/>
          <w:bCs/>
        </w:rPr>
      </w:pPr>
      <w:r w:rsidRPr="004605E2">
        <w:rPr>
          <w:b/>
          <w:bCs/>
        </w:rPr>
        <w:t>Торги ППП будут проведены на ЭТП с 6 августа 2024 г. по 18 сентября 2024 г.</w:t>
      </w:r>
    </w:p>
    <w:p w14:paraId="7963A6D9" w14:textId="77777777" w:rsidR="004605E2" w:rsidRDefault="004605E2" w:rsidP="004605E2">
      <w:pPr>
        <w:ind w:firstLine="567"/>
        <w:jc w:val="both"/>
      </w:pPr>
      <w:r>
        <w:t>ЭТП обеспечивает проведение Торгов ППП.</w:t>
      </w:r>
    </w:p>
    <w:p w14:paraId="7F04DEB8" w14:textId="77777777" w:rsidR="004605E2" w:rsidRDefault="004605E2" w:rsidP="004605E2">
      <w:pPr>
        <w:ind w:firstLine="567"/>
        <w:jc w:val="both"/>
      </w:pPr>
      <w:r>
        <w:t>Прием ЭТП заявок на участие в Торгах ППП начинается с 09:00 часов по московскому времени первого дня каждого периода Торгов ППП и заканчивается в 18:00 часов по московскому времени последнего дня каждого периода Торгов ППП.</w:t>
      </w:r>
    </w:p>
    <w:p w14:paraId="78E13DD7" w14:textId="77777777" w:rsidR="004605E2" w:rsidRDefault="004605E2" w:rsidP="004605E2">
      <w:pPr>
        <w:ind w:firstLine="567"/>
        <w:jc w:val="both"/>
      </w:pPr>
      <w:r>
        <w:t>При наличии заявок на участие в Торгах ППП Организатор торгов определяет победителя Торгов ППП в течение 5 (пяти) дней после окончания срока приема заявок, установленного для соответствующего периода Торгов ППП.</w:t>
      </w:r>
    </w:p>
    <w:p w14:paraId="740E4AD4" w14:textId="77777777" w:rsidR="004605E2" w:rsidRDefault="004605E2" w:rsidP="004605E2">
      <w:pPr>
        <w:ind w:firstLine="567"/>
        <w:jc w:val="both"/>
      </w:pPr>
      <w:r>
        <w:t>Начальные цены продажи лотов на Торгах ППП устанавливаются равными начальным ценам продажи лотов на повторных Торгах. Начальные цены продажи лотов устанавливаются следующие: с 6 августа 2024 г. по 9 сентября 2024 г. - в размере начальной цены продажи лота; с 10 сентября 2024 г. по 12 сентября 2024 г. - в размере 96,3% от начальной цены продажи лота; с 13 сентября 2024 г. по 15 сентября 2024 г. - в размере 92,6% от начальной цены продажи лота; с 16 сентября 2024 г. по 18 сентября 2024 г. - в размере 88,9% от начальной цены продажи лота.</w:t>
      </w:r>
    </w:p>
    <w:p w14:paraId="63598C3E" w14:textId="77777777" w:rsidR="004605E2" w:rsidRDefault="004605E2" w:rsidP="004605E2">
      <w:pPr>
        <w:ind w:firstLine="567"/>
        <w:jc w:val="both"/>
      </w:pPr>
      <w:r>
        <w:t>К участию в Торгах и Торгах ППП допускаются физические и юридические лица (далее - Заявитель), зарегистрированные в установленном порядке на ЭТП. Для участия в Торгах и Торгах ППП Заявитель представляет ЭТП заявку на участие в Торгах (Торгах ППП).</w:t>
      </w:r>
    </w:p>
    <w:p w14:paraId="7D660FA5" w14:textId="77777777" w:rsidR="004605E2" w:rsidRDefault="004605E2" w:rsidP="004605E2">
      <w:pPr>
        <w:ind w:firstLine="567"/>
        <w:jc w:val="both"/>
      </w:pPr>
      <w: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лица); фамилия, имя, отчество, паспортные данные, сведения о месте жительства (для физического лица);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(ликвидатора). Заявка на участие в Торгах ППП должна также содержать предложение о цене лота, которая не ниже начальной цены продажи лота, установленной для определенного периода понижения цены.</w:t>
      </w:r>
    </w:p>
    <w:p w14:paraId="4F732713" w14:textId="77777777" w:rsidR="004605E2" w:rsidRDefault="004605E2" w:rsidP="004605E2">
      <w:pPr>
        <w:ind w:firstLine="567"/>
        <w:jc w:val="both"/>
      </w:pPr>
      <w:r>
        <w:t>К заявке на участие в Торгах (Торгах ППП) должны быть приложены копии документов согласно требованиям п. 11 ст. 110 Федерального закона №127-ФЗ «О несостоятельности (банкротстве)».</w:t>
      </w:r>
    </w:p>
    <w:p w14:paraId="0FAEE0BE" w14:textId="77777777" w:rsidR="004605E2" w:rsidRDefault="004605E2" w:rsidP="004605E2">
      <w:pPr>
        <w:ind w:firstLine="567"/>
        <w:jc w:val="both"/>
      </w:pPr>
      <w:r>
        <w:t xml:space="preserve">При участии в Торгах (Торгах ППП) через представителя (агентский договор, договор поручения, доверенность) в качестве дополнительной информации предоставляются </w:t>
      </w:r>
      <w:r>
        <w:lastRenderedPageBreak/>
        <w:t>сведения о заинтересованности принципала (доверителя) наравне со сведениями о заинтересованности лица, являющегося участником торгов.</w:t>
      </w:r>
    </w:p>
    <w:p w14:paraId="42F08E86" w14:textId="77777777" w:rsidR="004605E2" w:rsidRDefault="004605E2" w:rsidP="004605E2">
      <w:pPr>
        <w:ind w:firstLine="567"/>
        <w:jc w:val="both"/>
      </w:pPr>
      <w:r>
        <w:t xml:space="preserve">Для участия в Торгах (Торгах ППП) Заявитель представляет ЭТП </w:t>
      </w:r>
      <w:proofErr w:type="gramStart"/>
      <w:r>
        <w:t>в электронной форме</w:t>
      </w:r>
      <w:proofErr w:type="gramEnd"/>
      <w:r>
        <w:t xml:space="preserve"> подписанный электронной подписью Заявителя договор о внесении задатка. Заявитель обязан в срок не позднее даты окончания приема заявок на участие в Торгах (не позднее даты окончания приема заявок на участие в Торгах ППП, установленной для определенного периода понижения цены) и в соответствии с договором о внесении задатка внести задаток путем перечисления денежных средств на счет для зачисления задатков Организатора торгов: получатель платежа - ООО «Доброторг» (ИНН 7709476226, КПП 770101001): р/с 40702810200050690384, в Филиале «Корпоративный» ПАО «Совкомбанк», к/с 30101810445250000360, БИК 044525360. В назначении платежа необходимо указывать наименование финансовой организации, наименование Заявителя, номер торгов, номер лота, дату проведения Торгов (период проведения Торгов ППП), за участие в которых вносится задаток.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электронной площадке договора о внесении задатка.</w:t>
      </w:r>
    </w:p>
    <w:p w14:paraId="219878AF" w14:textId="77777777" w:rsidR="004605E2" w:rsidRDefault="004605E2" w:rsidP="004605E2">
      <w:pPr>
        <w:ind w:firstLine="567"/>
        <w:jc w:val="both"/>
      </w:pPr>
      <w: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715A886B" w14:textId="77777777" w:rsidR="004605E2" w:rsidRDefault="004605E2" w:rsidP="004605E2">
      <w:pPr>
        <w:ind w:firstLine="567"/>
        <w:jc w:val="both"/>
      </w:pPr>
      <w: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306F93" w14:textId="77777777" w:rsidR="004605E2" w:rsidRDefault="004605E2" w:rsidP="004605E2">
      <w:pPr>
        <w:ind w:firstLine="567"/>
        <w:jc w:val="both"/>
      </w:pPr>
      <w:r>
        <w:t>Заявитель вправе изменить или отозвать заявку на участие в Торгах (Торгах ППП) не позднее окончания срока приема заявок на участие в Торгах (Торгах ППП), направив об этом уведомление ЭТП.</w:t>
      </w:r>
    </w:p>
    <w:p w14:paraId="12353A3D" w14:textId="77777777" w:rsidR="004605E2" w:rsidRDefault="004605E2" w:rsidP="004605E2">
      <w:pPr>
        <w:ind w:firstLine="567"/>
        <w:jc w:val="both"/>
      </w:pPr>
      <w:r>
        <w:t>Организатор торгов рассматривает предоставленные Заявителями ЭТП заявки с приложенными к ним документами, устанавливает факт поступления задатков на счет Организатора торгов и по результатам принимает решение о допуске или отказе в допуске Заявителя к участию в Торгах (Торгах ППП). Непоступление задатка на счет Организатора торгов, указанный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- Участники). ЭТП направляет всем Заявителям уведомления о признании их Участниками или об отказе в признании их Участниками.</w:t>
      </w:r>
    </w:p>
    <w:p w14:paraId="1F07F5DA" w14:textId="77777777" w:rsidR="004605E2" w:rsidRDefault="004605E2" w:rsidP="004605E2">
      <w:pPr>
        <w:ind w:firstLine="567"/>
        <w:jc w:val="both"/>
      </w:pPr>
      <w:r w:rsidRPr="004605E2">
        <w:rPr>
          <w:b/>
          <w:bCs/>
        </w:rPr>
        <w:t>Победителем Торгов</w:t>
      </w:r>
      <w:r>
        <w:t xml:space="preserve"> (далее также - Победитель) признается Участник, предложивший наибольшую цену за лот, но не ниже начальной цены продажи лота.</w:t>
      </w:r>
    </w:p>
    <w:p w14:paraId="0F6F6ECF" w14:textId="77777777" w:rsidR="004605E2" w:rsidRDefault="004605E2" w:rsidP="004605E2">
      <w:pPr>
        <w:ind w:firstLine="567"/>
        <w:jc w:val="both"/>
      </w:pPr>
      <w: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Организатором торгов, размещается на ЭТП.</w:t>
      </w:r>
    </w:p>
    <w:p w14:paraId="40FAC108" w14:textId="77777777" w:rsidR="004605E2" w:rsidRDefault="004605E2" w:rsidP="004605E2">
      <w:pPr>
        <w:ind w:firstLine="567"/>
        <w:jc w:val="both"/>
      </w:pPr>
      <w:r w:rsidRPr="004605E2">
        <w:rPr>
          <w:b/>
          <w:bCs/>
        </w:rPr>
        <w:t>Победителем Торгов ППП</w:t>
      </w:r>
      <w:r>
        <w:t xml:space="preserve"> (далее также -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6ECC34D5" w14:textId="77777777" w:rsidR="004605E2" w:rsidRDefault="004605E2" w:rsidP="004605E2">
      <w:pPr>
        <w:ind w:firstLine="567"/>
        <w:jc w:val="both"/>
      </w:pPr>
      <w:r>
        <w:t>В случае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2B13C2EC" w14:textId="77777777" w:rsidR="004605E2" w:rsidRDefault="004605E2" w:rsidP="004605E2">
      <w:pPr>
        <w:ind w:firstLine="567"/>
        <w:jc w:val="both"/>
      </w:pPr>
      <w:r>
        <w:lastRenderedPageBreak/>
        <w:t>В случае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298ECF" w14:textId="77777777" w:rsidR="004605E2" w:rsidRDefault="004605E2" w:rsidP="004605E2">
      <w:pPr>
        <w:ind w:firstLine="567"/>
        <w:jc w:val="both"/>
      </w:pPr>
      <w: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Организатором торгов, размещается на ЭТП.</w:t>
      </w:r>
    </w:p>
    <w:p w14:paraId="45586215" w14:textId="77777777" w:rsidR="004605E2" w:rsidRDefault="004605E2" w:rsidP="004605E2">
      <w:pPr>
        <w:ind w:firstLine="567"/>
        <w:jc w:val="both"/>
      </w:pPr>
      <w: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AB79306" w14:textId="77777777" w:rsidR="004605E2" w:rsidRDefault="004605E2" w:rsidP="004605E2">
      <w:pPr>
        <w:ind w:firstLine="567"/>
        <w:jc w:val="both"/>
      </w:pPr>
      <w:r>
        <w:t>КУ в течение 5 (пяти)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F902D64" w14:textId="77777777" w:rsidR="004605E2" w:rsidRDefault="004605E2" w:rsidP="004605E2">
      <w:pPr>
        <w:ind w:firstLine="567"/>
        <w:jc w:val="both"/>
      </w:pPr>
      <w:r>
        <w:t>Победитель обязан в течение 5 (пяти) дней с даты получения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Организатору торгов.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</w:p>
    <w:p w14:paraId="792A117E" w14:textId="77777777" w:rsidR="004605E2" w:rsidRDefault="004605E2" w:rsidP="004605E2">
      <w:pPr>
        <w:ind w:firstLine="567"/>
        <w:jc w:val="both"/>
      </w:pPr>
      <w:r>
        <w:t>Победитель обязан уплатить продавцу в течение 30 (тридцати) рабочих дней (в случае заключения договора уступки прав требования (цессии))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DEE0981" w14:textId="77777777" w:rsidR="004605E2" w:rsidRDefault="004605E2" w:rsidP="004605E2">
      <w:pPr>
        <w:ind w:firstLine="567"/>
        <w:jc w:val="both"/>
      </w:pPr>
      <w:r>
        <w:t>Организатор торгов вправе отказаться от проведения Торгов (Торгов ППП) не позднее, чем за 3 (три) дня до даты проведения Торгов (до даты окончания соответствующего периода Торгов ППП).</w:t>
      </w:r>
    </w:p>
    <w:p w14:paraId="0FEF8816" w14:textId="77777777" w:rsidR="004605E2" w:rsidRDefault="004605E2" w:rsidP="004605E2">
      <w:pPr>
        <w:ind w:firstLine="567"/>
        <w:jc w:val="both"/>
      </w:pPr>
      <w:r>
        <w:t>Информацию о реализуемом имуществе финансовой организации можно получить у Организатора торгов: тел. 8(499)130-80-60 (с 9:00 до 18:00 ч. по московскому времени в рабочие дни), info@dobrotorg.org. Покупатель несет все риски отказа от предоставленного ему права ознакомления с имуществом до принятия участия в торгах.</w:t>
      </w:r>
    </w:p>
    <w:p w14:paraId="73446EE2" w14:textId="5A64E736" w:rsidR="004605E2" w:rsidRDefault="004605E2" w:rsidP="004605E2">
      <w:pPr>
        <w:ind w:firstLine="567"/>
        <w:jc w:val="both"/>
      </w:pPr>
      <w:r>
        <w:t xml:space="preserve">Подать заявку на осмотр реализуемого имущества можно по телефонам: 8-800-200-08-05 или 8-800-505-80-32, электронной почте: infocenter@asv.org.ru, или на сайте: </w:t>
      </w:r>
      <w:r>
        <w:lastRenderedPageBreak/>
        <w:t xml:space="preserve">https://www.torgiasv.ru/, в карточке заинтересовавшего лота. Подробнее с порядком осмотра имущества можно ознакомиться в разделе «Как купить имущество» на сайте: </w:t>
      </w:r>
      <w:hyperlink r:id="rId6" w:history="1">
        <w:r>
          <w:rPr>
            <w:rStyle w:val="a3"/>
          </w:rPr>
          <w:t>https://www.torgiasv.ru/how-to-buy/</w:t>
        </w:r>
      </w:hyperlink>
      <w:r>
        <w:t>.</w:t>
      </w:r>
    </w:p>
    <w:p w14:paraId="7ADB2053" w14:textId="235ECB77" w:rsidR="00672470" w:rsidRPr="004605E2" w:rsidRDefault="004605E2" w:rsidP="004605E2">
      <w:pPr>
        <w:ind w:firstLine="567"/>
        <w:jc w:val="both"/>
      </w:pPr>
      <w:r>
        <w:t>Контакты ЭТП: АО «Российский аукционный дом», 190000, г. Санкт-Петербург, пер. Гривцова, д. 5, лит. В, 8 (800) 777-57-57.</w:t>
      </w:r>
    </w:p>
    <w:sectPr w:rsidR="00672470" w:rsidRPr="0046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C0A96"/>
    <w:multiLevelType w:val="hybridMultilevel"/>
    <w:tmpl w:val="B6F42E96"/>
    <w:lvl w:ilvl="0" w:tplc="D932D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F23649"/>
    <w:multiLevelType w:val="hybridMultilevel"/>
    <w:tmpl w:val="E1342152"/>
    <w:lvl w:ilvl="0" w:tplc="F990C9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93696346">
    <w:abstractNumId w:val="0"/>
  </w:num>
  <w:num w:numId="2" w16cid:durableId="1739011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C0"/>
    <w:rsid w:val="000029BA"/>
    <w:rsid w:val="00016D69"/>
    <w:rsid w:val="00064036"/>
    <w:rsid w:val="0010524B"/>
    <w:rsid w:val="00127D69"/>
    <w:rsid w:val="0017226D"/>
    <w:rsid w:val="00202470"/>
    <w:rsid w:val="00332A6F"/>
    <w:rsid w:val="003525C0"/>
    <w:rsid w:val="00380680"/>
    <w:rsid w:val="003C4192"/>
    <w:rsid w:val="004126BA"/>
    <w:rsid w:val="004605E2"/>
    <w:rsid w:val="004A089E"/>
    <w:rsid w:val="004D3599"/>
    <w:rsid w:val="00597F86"/>
    <w:rsid w:val="005D0AB8"/>
    <w:rsid w:val="005D7D08"/>
    <w:rsid w:val="005F6107"/>
    <w:rsid w:val="00613EB1"/>
    <w:rsid w:val="00627796"/>
    <w:rsid w:val="00632B75"/>
    <w:rsid w:val="006575BC"/>
    <w:rsid w:val="00672470"/>
    <w:rsid w:val="006A2B39"/>
    <w:rsid w:val="006C28AD"/>
    <w:rsid w:val="0070098A"/>
    <w:rsid w:val="00722195"/>
    <w:rsid w:val="007770A5"/>
    <w:rsid w:val="007A32B5"/>
    <w:rsid w:val="007B72F9"/>
    <w:rsid w:val="0083351D"/>
    <w:rsid w:val="00911998"/>
    <w:rsid w:val="009776C9"/>
    <w:rsid w:val="009E2838"/>
    <w:rsid w:val="009F3319"/>
    <w:rsid w:val="00AD0A44"/>
    <w:rsid w:val="00AD5D7C"/>
    <w:rsid w:val="00BB675D"/>
    <w:rsid w:val="00C415BD"/>
    <w:rsid w:val="00C50D78"/>
    <w:rsid w:val="00E20BEE"/>
    <w:rsid w:val="00E24B44"/>
    <w:rsid w:val="00E47542"/>
    <w:rsid w:val="00E83A5D"/>
    <w:rsid w:val="00EB2111"/>
    <w:rsid w:val="00EB25C3"/>
    <w:rsid w:val="00F37228"/>
    <w:rsid w:val="00F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3876"/>
  <w15:chartTrackingRefBased/>
  <w15:docId w15:val="{644507C0-BD1E-482F-9716-1B2CC71B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5C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4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247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8068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B675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B67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B675D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B67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B675D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styleId="ab">
    <w:name w:val="Revision"/>
    <w:hidden/>
    <w:uiPriority w:val="99"/>
    <w:semiHidden/>
    <w:rsid w:val="0006403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orgiasv.ru/how-to-bu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210D6-4035-483E-B70E-00A64D0C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Доброторг</dc:creator>
  <cp:keywords/>
  <dc:description/>
  <cp:lastModifiedBy>ООО Доброторг</cp:lastModifiedBy>
  <cp:revision>2</cp:revision>
  <dcterms:created xsi:type="dcterms:W3CDTF">2024-03-14T11:25:00Z</dcterms:created>
  <dcterms:modified xsi:type="dcterms:W3CDTF">2024-03-14T11:25:00Z</dcterms:modified>
</cp:coreProperties>
</file>