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4C234" w14:textId="77777777" w:rsidR="00FC7902" w:rsidRPr="0047140F" w:rsidRDefault="00FC7902" w:rsidP="002C3D43">
      <w:pPr>
        <w:jc w:val="both"/>
      </w:pPr>
    </w:p>
    <w:p w14:paraId="691B532D" w14:textId="3C16AD7D" w:rsidR="00FC7902" w:rsidRDefault="00611EC2" w:rsidP="002C3D43">
      <w:pPr>
        <w:jc w:val="both"/>
        <w:rPr>
          <w:color w:val="000000"/>
        </w:rPr>
      </w:pPr>
      <w:r w:rsidRPr="00F26DD3">
        <w:rPr>
          <w:color w:val="000000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F26DD3">
        <w:rPr>
          <w:color w:val="000000"/>
        </w:rPr>
        <w:t>лит.В</w:t>
      </w:r>
      <w:proofErr w:type="spellEnd"/>
      <w:r w:rsidRPr="00F26DD3">
        <w:rPr>
          <w:color w:val="000000"/>
        </w:rPr>
        <w:t xml:space="preserve">, (812)334-26-04, 8(800) 777-57-57, </w:t>
      </w:r>
      <w:r>
        <w:rPr>
          <w:color w:val="000000"/>
          <w:lang w:val="en-US"/>
        </w:rPr>
        <w:t>malkova</w:t>
      </w:r>
      <w:r w:rsidRPr="00F26DD3">
        <w:rPr>
          <w:color w:val="000000"/>
        </w:rPr>
        <w:t xml:space="preserve">@auction-house.ru), действующее на основании договора с </w:t>
      </w:r>
      <w:r w:rsidRPr="0067437E">
        <w:rPr>
          <w:b/>
          <w:bCs/>
          <w:color w:val="000000"/>
        </w:rPr>
        <w:t xml:space="preserve">АКЦИОНЕРНЫМ КОММЕРЧЕСКИМ БАНКОМ «ПРОБИЗНЕСБАНК» (ОТКРЫТОЕ АКЦИОНЕРНОЕ ОБЩЕСТВО) (ОАО АКБ «Пробизнесбанк»), </w:t>
      </w:r>
      <w:r w:rsidRPr="004C2103">
        <w:rPr>
          <w:color w:val="000000"/>
        </w:rPr>
        <w:t>адрес регистрации: 119285, г. Москва, ул. Пудовкина, д. 3, ИНН 7729086087, ОГРН 1027700508978)</w:t>
      </w:r>
      <w:r w:rsidRPr="00F26DD3">
        <w:rPr>
          <w:color w:val="000000"/>
        </w:rPr>
        <w:t xml:space="preserve">, конкурсным управляющим (ликвидатором) которого на основании решения Арбитражного суда </w:t>
      </w:r>
      <w:r w:rsidRPr="004C2103">
        <w:rPr>
          <w:color w:val="000000"/>
        </w:rPr>
        <w:t>г. Москвы от 28 октября 2015 г. по делу № А40-154909/15</w:t>
      </w:r>
      <w:r w:rsidRPr="00B64611">
        <w:rPr>
          <w:color w:val="000000"/>
        </w:rPr>
        <w:t xml:space="preserve"> </w:t>
      </w:r>
      <w:r w:rsidRPr="00F26DD3">
        <w:rPr>
          <w:color w:val="000000"/>
        </w:rPr>
        <w:t xml:space="preserve">является </w:t>
      </w:r>
      <w:r>
        <w:rPr>
          <w:color w:val="000000"/>
        </w:rPr>
        <w:t>г</w:t>
      </w:r>
      <w:r w:rsidRPr="00F26DD3">
        <w:rPr>
          <w:color w:val="000000"/>
        </w:rPr>
        <w:t>осударственная корпорация «Агентство по страхованию вкладов» (109240, г. Москва, ул. Высоцкого, д. 4</w:t>
      </w:r>
      <w:r w:rsidR="00E52E59" w:rsidRPr="00E52E59">
        <w:t>),</w:t>
      </w:r>
      <w:r w:rsidR="00E52E59" w:rsidRPr="00E52E59">
        <w:rPr>
          <w:b/>
          <w:bCs/>
        </w:rPr>
        <w:t xml:space="preserve"> </w:t>
      </w:r>
      <w:r w:rsidR="00FC7902" w:rsidRPr="0047140F">
        <w:t xml:space="preserve">сообщает, </w:t>
      </w:r>
      <w:r w:rsidR="00FC7902" w:rsidRPr="0047140F">
        <w:rPr>
          <w:color w:val="000000"/>
        </w:rPr>
        <w:t xml:space="preserve">что по итогам электронных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865DDE">
        <w:t>имуществом</w:t>
      </w:r>
      <w:r w:rsidR="00FC7902">
        <w:t xml:space="preserve"> </w:t>
      </w:r>
      <w:r w:rsidR="00FC7902" w:rsidRPr="0047140F">
        <w:t xml:space="preserve">финансовой организации (сообщение </w:t>
      </w:r>
      <w:r w:rsidRPr="00A10D8F">
        <w:rPr>
          <w:b/>
        </w:rPr>
        <w:t>2030254293</w:t>
      </w:r>
      <w:r w:rsidRPr="00A10D8F">
        <w:rPr>
          <w:bCs/>
        </w:rPr>
        <w:t xml:space="preserve"> в газете АО «Коммерсантъ» №5(7695) от 13.</w:t>
      </w:r>
      <w:r w:rsidRPr="00A10D8F">
        <w:t>01.2024</w:t>
      </w:r>
      <w:r>
        <w:t>)</w:t>
      </w:r>
      <w:r w:rsidRPr="00E909A4">
        <w:t xml:space="preserve"> </w:t>
      </w:r>
      <w:r w:rsidRPr="00330418">
        <w:t>на электронной площадке АО «Российский аукционный дом», по адресу в сети интернет: bankruptcy.lot-online.ru</w:t>
      </w:r>
      <w:r>
        <w:t>, проведенных с 05.03.2024 по 11.03.2024</w:t>
      </w:r>
      <w:r w:rsidR="00FC7902">
        <w:t>,</w:t>
      </w:r>
      <w:r w:rsidR="00FC7902" w:rsidRPr="0047140F">
        <w:t xml:space="preserve"> </w:t>
      </w:r>
      <w:r w:rsidR="00701E89">
        <w:t>заключен</w:t>
      </w:r>
      <w:r>
        <w:t xml:space="preserve"> </w:t>
      </w:r>
      <w:r w:rsidR="00FC7902" w:rsidRPr="0047140F">
        <w:rPr>
          <w:color w:val="000000"/>
        </w:rPr>
        <w:t>следующи</w:t>
      </w:r>
      <w:r>
        <w:rPr>
          <w:color w:val="000000"/>
        </w:rPr>
        <w:t>й</w:t>
      </w:r>
      <w:r w:rsidR="00FC7902" w:rsidRPr="0047140F">
        <w:rPr>
          <w:color w:val="000000"/>
        </w:rPr>
        <w:t xml:space="preserve"> догово</w:t>
      </w:r>
      <w:r>
        <w:t>р</w:t>
      </w:r>
      <w:r w:rsidR="00FC7902" w:rsidRPr="0047140F">
        <w:rPr>
          <w:color w:val="000000"/>
        </w:rPr>
        <w:t>:</w:t>
      </w:r>
    </w:p>
    <w:p w14:paraId="223A75AF" w14:textId="77777777" w:rsidR="00611EC2" w:rsidRDefault="00611EC2" w:rsidP="002C3D43">
      <w:pPr>
        <w:jc w:val="both"/>
        <w:rPr>
          <w:color w:val="000000"/>
        </w:rPr>
      </w:pPr>
    </w:p>
    <w:tbl>
      <w:tblPr>
        <w:tblStyle w:val="a5"/>
        <w:tblW w:w="9752" w:type="dxa"/>
        <w:jc w:val="center"/>
        <w:tblLayout w:type="fixed"/>
        <w:tblLook w:val="04A0" w:firstRow="1" w:lastRow="0" w:firstColumn="1" w:lastColumn="0" w:noHBand="0" w:noVBand="1"/>
      </w:tblPr>
      <w:tblGrid>
        <w:gridCol w:w="963"/>
        <w:gridCol w:w="1985"/>
        <w:gridCol w:w="2126"/>
        <w:gridCol w:w="2410"/>
        <w:gridCol w:w="2268"/>
      </w:tblGrid>
      <w:tr w:rsidR="00611EC2" w14:paraId="16F931B6" w14:textId="77777777" w:rsidTr="00611EC2">
        <w:trPr>
          <w:jc w:val="center"/>
        </w:trPr>
        <w:tc>
          <w:tcPr>
            <w:tcW w:w="963" w:type="dxa"/>
          </w:tcPr>
          <w:p w14:paraId="32F1A053" w14:textId="77777777" w:rsidR="00611EC2" w:rsidRPr="00C61C5E" w:rsidRDefault="00611EC2" w:rsidP="001D7F98">
            <w:pPr>
              <w:pStyle w:val="a4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C61C5E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7AA0584E" w14:textId="77777777" w:rsidR="00611EC2" w:rsidRPr="00C61C5E" w:rsidRDefault="00611EC2" w:rsidP="001D7F98">
            <w:pPr>
              <w:pStyle w:val="a4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7468A577" w14:textId="77777777" w:rsidR="00611EC2" w:rsidRPr="00C61C5E" w:rsidRDefault="00611EC2" w:rsidP="001D7F98">
            <w:pPr>
              <w:pStyle w:val="a4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6DA0AD41" w14:textId="77777777" w:rsidR="00611EC2" w:rsidRPr="00C61C5E" w:rsidRDefault="00611EC2" w:rsidP="001D7F98">
            <w:pPr>
              <w:pStyle w:val="a4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48238D86" w14:textId="77777777" w:rsidR="00611EC2" w:rsidRPr="00C61C5E" w:rsidRDefault="00611EC2" w:rsidP="001D7F98">
            <w:pPr>
              <w:pStyle w:val="a4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611EC2" w:rsidRPr="004773F0" w14:paraId="32F8A335" w14:textId="77777777" w:rsidTr="00611EC2">
        <w:trPr>
          <w:trHeight w:val="546"/>
          <w:jc w:val="center"/>
        </w:trPr>
        <w:tc>
          <w:tcPr>
            <w:tcW w:w="963" w:type="dxa"/>
            <w:vAlign w:val="center"/>
          </w:tcPr>
          <w:p w14:paraId="70F4D966" w14:textId="77777777" w:rsidR="00611EC2" w:rsidRPr="0072667E" w:rsidRDefault="00611EC2" w:rsidP="001D7F98">
            <w:pPr>
              <w:pStyle w:val="a4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72667E">
              <w:rPr>
                <w:spacing w:val="3"/>
                <w:sz w:val="22"/>
                <w:szCs w:val="22"/>
              </w:rPr>
              <w:t>1</w:t>
            </w:r>
          </w:p>
        </w:tc>
        <w:tc>
          <w:tcPr>
            <w:tcW w:w="1985" w:type="dxa"/>
            <w:vAlign w:val="center"/>
          </w:tcPr>
          <w:p w14:paraId="7C45066D" w14:textId="77777777" w:rsidR="00611EC2" w:rsidRPr="0072667E" w:rsidRDefault="00611EC2" w:rsidP="001D7F98">
            <w:pPr>
              <w:pStyle w:val="a4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72667E">
              <w:rPr>
                <w:spacing w:val="3"/>
                <w:sz w:val="22"/>
                <w:szCs w:val="22"/>
              </w:rPr>
              <w:t>2024-0932/85</w:t>
            </w:r>
          </w:p>
        </w:tc>
        <w:tc>
          <w:tcPr>
            <w:tcW w:w="2126" w:type="dxa"/>
            <w:vAlign w:val="center"/>
          </w:tcPr>
          <w:p w14:paraId="7F1484D8" w14:textId="77777777" w:rsidR="00611EC2" w:rsidRPr="0072667E" w:rsidRDefault="00611EC2" w:rsidP="001D7F98">
            <w:pPr>
              <w:pStyle w:val="a4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72667E">
              <w:rPr>
                <w:spacing w:val="3"/>
                <w:sz w:val="22"/>
                <w:szCs w:val="22"/>
              </w:rPr>
              <w:t>18.03.2024</w:t>
            </w:r>
          </w:p>
        </w:tc>
        <w:tc>
          <w:tcPr>
            <w:tcW w:w="2410" w:type="dxa"/>
            <w:vAlign w:val="center"/>
          </w:tcPr>
          <w:p w14:paraId="51395F68" w14:textId="77777777" w:rsidR="00611EC2" w:rsidRPr="0072667E" w:rsidRDefault="00611EC2" w:rsidP="001D7F98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72667E">
              <w:rPr>
                <w:sz w:val="22"/>
                <w:szCs w:val="22"/>
              </w:rPr>
              <w:t>3 100 001,00</w:t>
            </w:r>
          </w:p>
        </w:tc>
        <w:tc>
          <w:tcPr>
            <w:tcW w:w="2268" w:type="dxa"/>
            <w:vAlign w:val="center"/>
          </w:tcPr>
          <w:p w14:paraId="210E0C3F" w14:textId="77777777" w:rsidR="00611EC2" w:rsidRPr="0072667E" w:rsidRDefault="00611EC2" w:rsidP="001D7F98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72667E">
              <w:rPr>
                <w:spacing w:val="3"/>
                <w:sz w:val="22"/>
                <w:szCs w:val="22"/>
              </w:rPr>
              <w:t xml:space="preserve">ИП </w:t>
            </w:r>
            <w:r w:rsidRPr="0072667E">
              <w:rPr>
                <w:sz w:val="22"/>
                <w:szCs w:val="22"/>
              </w:rPr>
              <w:t>Пузанков Юрий Юрьевич</w:t>
            </w:r>
          </w:p>
        </w:tc>
      </w:tr>
    </w:tbl>
    <w:p w14:paraId="17CC3F2B" w14:textId="77777777" w:rsidR="00611EC2" w:rsidRDefault="00611EC2" w:rsidP="002C3D43">
      <w:pPr>
        <w:jc w:val="both"/>
        <w:rPr>
          <w:color w:val="000000"/>
        </w:rPr>
      </w:pPr>
    </w:p>
    <w:p w14:paraId="594CE933" w14:textId="77777777" w:rsidR="00701E89" w:rsidRDefault="00701E89" w:rsidP="002C3D43">
      <w:pPr>
        <w:jc w:val="both"/>
        <w:rPr>
          <w:color w:val="000000"/>
        </w:rPr>
      </w:pPr>
    </w:p>
    <w:p w14:paraId="3097D204" w14:textId="77777777" w:rsidR="00FC7902" w:rsidRDefault="00FC7902" w:rsidP="002C3D43">
      <w:pPr>
        <w:jc w:val="both"/>
      </w:pPr>
    </w:p>
    <w:p w14:paraId="4B60BEF1" w14:textId="77777777" w:rsidR="00FC7902" w:rsidRDefault="00FC7902" w:rsidP="002C3D43">
      <w:pPr>
        <w:jc w:val="both"/>
      </w:pPr>
    </w:p>
    <w:p w14:paraId="5989F512" w14:textId="77777777" w:rsidR="00FC7902" w:rsidRDefault="00FC7902" w:rsidP="002C3D43">
      <w:pPr>
        <w:pStyle w:val="a3"/>
        <w:jc w:val="both"/>
        <w:rPr>
          <w:rFonts w:ascii="Arial" w:hAnsi="Arial" w:cs="Arial"/>
          <w:b/>
          <w:sz w:val="28"/>
          <w:szCs w:val="35"/>
        </w:rPr>
      </w:pPr>
    </w:p>
    <w:p w14:paraId="1C8BA55C" w14:textId="77777777" w:rsidR="00FC7902" w:rsidRDefault="00FC7902" w:rsidP="002C3D43">
      <w:pPr>
        <w:pStyle w:val="a3"/>
        <w:jc w:val="both"/>
        <w:rPr>
          <w:rFonts w:ascii="Arial" w:hAnsi="Arial" w:cs="Arial"/>
          <w:b/>
          <w:sz w:val="28"/>
          <w:szCs w:val="35"/>
        </w:rPr>
      </w:pPr>
    </w:p>
    <w:sectPr w:rsid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60276"/>
    <w:rsid w:val="000F57EF"/>
    <w:rsid w:val="00166BC1"/>
    <w:rsid w:val="00177CC0"/>
    <w:rsid w:val="00270B05"/>
    <w:rsid w:val="002A1446"/>
    <w:rsid w:val="002C3D43"/>
    <w:rsid w:val="002E278A"/>
    <w:rsid w:val="003037D3"/>
    <w:rsid w:val="003134CF"/>
    <w:rsid w:val="00335205"/>
    <w:rsid w:val="0034584D"/>
    <w:rsid w:val="003A10DC"/>
    <w:rsid w:val="003F4D88"/>
    <w:rsid w:val="00460BE1"/>
    <w:rsid w:val="0047140F"/>
    <w:rsid w:val="00497660"/>
    <w:rsid w:val="00531628"/>
    <w:rsid w:val="00565D84"/>
    <w:rsid w:val="00611EC2"/>
    <w:rsid w:val="006249B3"/>
    <w:rsid w:val="00666657"/>
    <w:rsid w:val="00701E89"/>
    <w:rsid w:val="007444C0"/>
    <w:rsid w:val="00763FEB"/>
    <w:rsid w:val="00856821"/>
    <w:rsid w:val="00865DDE"/>
    <w:rsid w:val="00880183"/>
    <w:rsid w:val="008D2246"/>
    <w:rsid w:val="009A18D8"/>
    <w:rsid w:val="009A6677"/>
    <w:rsid w:val="00AE2FF2"/>
    <w:rsid w:val="00CA1B2F"/>
    <w:rsid w:val="00D13E51"/>
    <w:rsid w:val="00DB606C"/>
    <w:rsid w:val="00E07C6B"/>
    <w:rsid w:val="00E158EC"/>
    <w:rsid w:val="00E413B8"/>
    <w:rsid w:val="00E52E59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A880B"/>
  <w15:docId w15:val="{116023F1-4E6E-4008-A856-87C67E9C9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11EC2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5">
    <w:name w:val="Table Grid"/>
    <w:basedOn w:val="a1"/>
    <w:rsid w:val="00611E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4</cp:revision>
  <cp:lastPrinted>2017-09-06T13:05:00Z</cp:lastPrinted>
  <dcterms:created xsi:type="dcterms:W3CDTF">2024-02-20T12:27:00Z</dcterms:created>
  <dcterms:modified xsi:type="dcterms:W3CDTF">2024-03-19T12:10:00Z</dcterms:modified>
</cp:coreProperties>
</file>