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858B" w14:textId="77777777" w:rsidR="00031513" w:rsidRPr="00364A0D" w:rsidRDefault="00031513" w:rsidP="000315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BA5CA" w14:textId="1A0C2A46" w:rsidR="00B078A0" w:rsidRPr="00364A0D" w:rsidRDefault="00031513" w:rsidP="00031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4A0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64A0D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имуществом финансовой организации </w:t>
      </w:r>
      <w:r w:rsidR="00B078A0" w:rsidRPr="00F10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B078A0" w:rsidRPr="00364A0D">
        <w:rPr>
          <w:rFonts w:ascii="Times New Roman" w:hAnsi="Times New Roman" w:cs="Times New Roman"/>
          <w:color w:val="000000"/>
          <w:sz w:val="24"/>
          <w:szCs w:val="24"/>
        </w:rPr>
        <w:t>(далее - Торги ППП).</w:t>
      </w:r>
    </w:p>
    <w:p w14:paraId="4252E889" w14:textId="77777777" w:rsidR="00B078A0" w:rsidRPr="00364A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B6D317F" w14:textId="77777777" w:rsidR="00CD596F" w:rsidRPr="00364A0D" w:rsidRDefault="00CD596F" w:rsidP="00CD59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1710160"/>
      <w:r w:rsidRPr="00CD59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C19E873" w14:textId="212D792C" w:rsidR="0032082C" w:rsidRPr="00364A0D" w:rsidRDefault="009423CD" w:rsidP="00B94B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sz w:val="24"/>
          <w:szCs w:val="24"/>
        </w:rPr>
        <w:t>Лот 1 –</w:t>
      </w:r>
      <w:r w:rsidR="00B94BAD"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BA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Блейд-сервер Power Edge M190 Blade Server, Intel H7 Processor Support, STPM (2 шт.), дисковый массив VNX5500 DPE 15X3.5 DRV SLOTS-FLD INST, сервер (мобильное шасси </w:t>
      </w:r>
      <w:proofErr w:type="spellStart"/>
      <w:r w:rsidR="00B94BA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Synology</w:t>
      </w:r>
      <w:proofErr w:type="spellEnd"/>
      <w:r w:rsidR="00B94BA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RS812), система хранения данных VNX 15X3/5 IN 6 GB SAS EXP DAE-FLD INST (3 шт.), г. Москва</w:t>
      </w:r>
      <w:r w:rsidRPr="00364A0D">
        <w:rPr>
          <w:rFonts w:ascii="Times New Roman" w:hAnsi="Times New Roman" w:cs="Times New Roman"/>
          <w:sz w:val="24"/>
          <w:szCs w:val="24"/>
        </w:rPr>
        <w:t xml:space="preserve"> – </w:t>
      </w:r>
      <w:r w:rsidR="00B94BA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284 322,77</w:t>
      </w:r>
      <w:r w:rsidR="00B94BA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A0D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1CAD1648" w:rsidR="00555595" w:rsidRPr="00364A0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364A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51115E5" w:rsidR="0003404B" w:rsidRPr="00364A0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64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364A0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4A0D" w:rsidRPr="0036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марта 2024 </w:t>
      </w:r>
      <w:r w:rsidR="00B078A0" w:rsidRPr="00F10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364A0D" w:rsidRPr="0036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июня</w:t>
      </w:r>
      <w:r w:rsidR="00D83FC6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364A0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203105" w:rsidR="0003404B" w:rsidRPr="00364A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64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64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A0D" w:rsidRPr="0036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марта 2024</w:t>
      </w:r>
      <w:r w:rsidR="00364A0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364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364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364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364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364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64A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364A0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364A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364A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68F5A8" w14:textId="77777777" w:rsidR="00364A0D" w:rsidRPr="00364A0D" w:rsidRDefault="002B2239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364A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364A0D"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2B4B45" w14:textId="0B84D195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2024 г. по 08 мая 2024 г. - в размере начальной цены продажи лота;</w:t>
      </w:r>
    </w:p>
    <w:p w14:paraId="45F33A8E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2024 г. по 11 мая 2024 г. - в размере 91,30% от начальной цены продажи лота;</w:t>
      </w:r>
    </w:p>
    <w:p w14:paraId="1F1A4509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2024 г. по 14 мая 2024 г. - в размере 82,60% от начальной цены продажи лота;</w:t>
      </w:r>
    </w:p>
    <w:p w14:paraId="4DD72FE1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2024 г. по 17 мая 2024 г. - в размере 73,90% от начальной цены продажи лота;</w:t>
      </w:r>
    </w:p>
    <w:p w14:paraId="53549AC3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2024 г. по 20 мая 2024 г. - в размере 65,20% от начальной цены продажи лота;</w:t>
      </w:r>
    </w:p>
    <w:p w14:paraId="6FC20460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2024 г. по 23 мая 2024 г. - в размере 56,50% от начальной цены продажи лота;</w:t>
      </w:r>
    </w:p>
    <w:p w14:paraId="012ED967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2024 г. по 26 мая 2024 г. - в размере 47,80% от начальной цены продажи лота;</w:t>
      </w:r>
    </w:p>
    <w:p w14:paraId="7D570813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2024 г. по 29 мая 2024 г. - в размере 39,10% от начальной цены продажи лота;</w:t>
      </w:r>
    </w:p>
    <w:p w14:paraId="0EDDC1EF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2024 г. по 01 июня 2024 г. - в размере 30,40% от начальной цены продажи лота;</w:t>
      </w:r>
    </w:p>
    <w:p w14:paraId="6C65A498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2024 г. по 04 июня 2024 г. - в размере 21,70% от начальной цены продажи лота;</w:t>
      </w:r>
    </w:p>
    <w:p w14:paraId="126852F5" w14:textId="77777777" w:rsidR="00364A0D" w:rsidRPr="00364A0D" w:rsidRDefault="00364A0D" w:rsidP="00364A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2024 г. по 07 июня 2024 г. - в размере 13,00% от начальной цены продажи лота;</w:t>
      </w:r>
    </w:p>
    <w:p w14:paraId="4C680377" w14:textId="47433EAB" w:rsidR="002B2239" w:rsidRPr="00364A0D" w:rsidRDefault="00364A0D" w:rsidP="00364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2024 г. по 10 июня 2024 г. - в размере 4,30% от начальной цены продажи лота.</w:t>
      </w:r>
    </w:p>
    <w:p w14:paraId="46FF98F4" w14:textId="19086354" w:rsidR="008F1609" w:rsidRPr="00364A0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64A0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A0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364A0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64A0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364A0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64A0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64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64A0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A0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364A0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E110BDB" w:rsidR="007300A5" w:rsidRPr="00364A0D" w:rsidRDefault="007300A5" w:rsidP="00694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423CD" w:rsidRPr="00364A0D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9423CD" w:rsidRPr="00364A0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423CD" w:rsidRPr="00364A0D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9423CD" w:rsidRPr="00364A0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423CD" w:rsidRPr="00364A0D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9495D" w:rsidRPr="00364A0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9495D"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95D" w:rsidRPr="00364A0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364A0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A0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364A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364A0D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364A0D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1513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64A0D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9495D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423CD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4BAD"/>
    <w:rsid w:val="00B97A00"/>
    <w:rsid w:val="00C15400"/>
    <w:rsid w:val="00C56153"/>
    <w:rsid w:val="00C66976"/>
    <w:rsid w:val="00CD596F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10B20"/>
    <w:rsid w:val="00F463FC"/>
    <w:rsid w:val="00F8472E"/>
    <w:rsid w:val="00F92A8F"/>
    <w:rsid w:val="00FA425B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cp:lastPrinted>2023-11-14T11:42:00Z</cp:lastPrinted>
  <dcterms:created xsi:type="dcterms:W3CDTF">2019-07-23T07:53:00Z</dcterms:created>
  <dcterms:modified xsi:type="dcterms:W3CDTF">2024-03-13T13:09:00Z</dcterms:modified>
</cp:coreProperties>
</file>