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</w:t>
      </w:r>
      <w:r w:rsidR="00706A50">
        <w:rPr>
          <w:rFonts w:ascii="Times New Roman" w:eastAsia="Calibri" w:hAnsi="Times New Roman" w:cs="Times New Roman"/>
          <w:b/>
          <w:bCs/>
        </w:rPr>
        <w:t>2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</w:t>
      </w:r>
      <w:r w:rsidR="00391C3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</w:t>
      </w:r>
      <w:proofErr w:type="gramStart"/>
      <w:r w:rsidR="00391C3B">
        <w:rPr>
          <w:rFonts w:ascii="Times New Roman" w:eastAsia="Times New Roman" w:hAnsi="Times New Roman" w:cs="Times New Roman"/>
          <w:b/>
          <w:bCs/>
          <w:lang w:eastAsia="ru-RU"/>
        </w:rPr>
        <w:t xml:space="preserve">   «</w:t>
      </w:r>
      <w:proofErr w:type="gramEnd"/>
      <w:r w:rsidR="00391C3B">
        <w:rPr>
          <w:rFonts w:ascii="Times New Roman" w:eastAsia="Times New Roman" w:hAnsi="Times New Roman" w:cs="Times New Roman"/>
          <w:b/>
          <w:bCs/>
          <w:lang w:eastAsia="ru-RU"/>
        </w:rPr>
        <w:t xml:space="preserve">     »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91C3B">
        <w:rPr>
          <w:rFonts w:ascii="Times New Roman" w:eastAsia="Times New Roman" w:hAnsi="Times New Roman" w:cs="Times New Roman"/>
          <w:b/>
          <w:bCs/>
          <w:lang w:eastAsia="ru-RU"/>
        </w:rPr>
        <w:t>апреля 2024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A5775F" w:rsidRPr="00A5775F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706A50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ЛОТ № 2</w:t>
            </w:r>
          </w:p>
          <w:p w:rsidR="00570B12" w:rsidRPr="00570B12" w:rsidRDefault="00570B12" w:rsidP="00570B1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70B12">
              <w:rPr>
                <w:rFonts w:ascii="Times New Roman" w:eastAsia="Calibri" w:hAnsi="Times New Roman" w:cs="Times New Roman"/>
              </w:rPr>
              <w:t xml:space="preserve">Бывшая в употреблении Самоходная машина </w:t>
            </w:r>
            <w:r w:rsidRPr="00570B12">
              <w:rPr>
                <w:rFonts w:ascii="Times New Roman" w:eastAsia="Calibri" w:hAnsi="Times New Roman" w:cs="Times New Roman"/>
                <w:b/>
              </w:rPr>
              <w:t>Бульдозер SEM816D</w:t>
            </w:r>
            <w:r w:rsidRPr="00570B12">
              <w:rPr>
                <w:rFonts w:ascii="Times New Roman" w:eastAsia="Calibri" w:hAnsi="Times New Roman" w:cs="Times New Roman"/>
              </w:rPr>
              <w:t xml:space="preserve">, Заводской номер машины </w:t>
            </w:r>
            <w:r w:rsidRPr="00570B12">
              <w:rPr>
                <w:rFonts w:ascii="Times New Roman" w:eastAsia="Calibri" w:hAnsi="Times New Roman" w:cs="Times New Roman"/>
                <w:b/>
              </w:rPr>
              <w:t>SEM00816LS8N02596</w:t>
            </w:r>
            <w:r w:rsidRPr="00570B12">
              <w:rPr>
                <w:rFonts w:ascii="Times New Roman" w:eastAsia="Calibri" w:hAnsi="Times New Roman" w:cs="Times New Roman"/>
              </w:rPr>
              <w:t xml:space="preserve">, </w:t>
            </w:r>
            <w:r w:rsidRPr="00570B12">
              <w:rPr>
                <w:rFonts w:ascii="Times New Roman" w:eastAsia="Calibri" w:hAnsi="Times New Roman" w:cs="Times New Roman"/>
                <w:b/>
              </w:rPr>
              <w:t>г/н 24 ХН 9811</w:t>
            </w:r>
            <w:r w:rsidRPr="00570B12">
              <w:rPr>
                <w:rFonts w:ascii="Times New Roman" w:eastAsia="Calibri" w:hAnsi="Times New Roman" w:cs="Times New Roman"/>
              </w:rPr>
              <w:t>, год выпуска 2022, цвет желтый, наработка не установлена (неисправен компьютер кабины).</w:t>
            </w:r>
          </w:p>
          <w:p w:rsidR="008A6FFA" w:rsidRPr="008A6FFA" w:rsidRDefault="00C63665" w:rsidP="00570B1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 и </w:t>
            </w:r>
            <w:proofErr w:type="spellStart"/>
            <w:r w:rsidRPr="00C63665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C63665">
              <w:rPr>
                <w:rFonts w:ascii="Times New Roman" w:eastAsia="Calibri" w:hAnsi="Times New Roman" w:cs="Times New Roman"/>
              </w:rPr>
              <w:t xml:space="preserve"> ведомости, П</w:t>
            </w:r>
            <w:r w:rsidR="00570B12">
              <w:rPr>
                <w:rFonts w:ascii="Times New Roman" w:eastAsia="Calibri" w:hAnsi="Times New Roman" w:cs="Times New Roman"/>
              </w:rPr>
              <w:t>СМ</w:t>
            </w:r>
            <w:r w:rsidRPr="00C63665">
              <w:rPr>
                <w:rFonts w:ascii="Times New Roman" w:eastAsia="Calibri" w:hAnsi="Times New Roman" w:cs="Times New Roman"/>
              </w:rPr>
              <w:t>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570B12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70B12">
              <w:rPr>
                <w:rFonts w:ascii="Times New Roman" w:eastAsia="Calibri" w:hAnsi="Times New Roman" w:cs="Times New Roman"/>
                <w:b/>
                <w:bCs/>
              </w:rPr>
              <w:t>9 842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570B12">
              <w:rPr>
                <w:rFonts w:ascii="Times New Roman" w:eastAsia="Calibri" w:hAnsi="Times New Roman" w:cs="Times New Roman"/>
                <w:b/>
                <w:bCs/>
              </w:rPr>
              <w:t>400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706A50" w:rsidRPr="00706A50">
              <w:rPr>
                <w:rFonts w:ascii="Times New Roman" w:eastAsia="Calibri" w:hAnsi="Times New Roman" w:cs="Times New Roman"/>
                <w:b/>
                <w:bCs/>
              </w:rPr>
              <w:t>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570B12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Амурская область, </w:t>
            </w:r>
            <w:r>
              <w:rPr>
                <w:rFonts w:ascii="Times New Roman" w:eastAsia="Calibri" w:hAnsi="Times New Roman" w:cs="Times New Roman"/>
                <w:bCs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г.</w:t>
            </w:r>
            <w:r w:rsidRPr="00570B12">
              <w:rPr>
                <w:rFonts w:ascii="Times New Roman" w:eastAsia="Calibri" w:hAnsi="Times New Roman" w:cs="Times New Roman"/>
                <w:bCs/>
              </w:rPr>
              <w:t>Благовещенск</w:t>
            </w:r>
            <w:proofErr w:type="spellEnd"/>
            <w:r w:rsidRPr="00570B12">
              <w:rPr>
                <w:rFonts w:ascii="Times New Roman" w:eastAsia="Calibri" w:hAnsi="Times New Roman" w:cs="Times New Roman"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70B12">
              <w:rPr>
                <w:rFonts w:ascii="Times New Roman" w:eastAsia="Calibri" w:hAnsi="Times New Roman" w:cs="Times New Roman"/>
                <w:bCs/>
              </w:rPr>
              <w:t>Новотроицкое шоссе, 6-ой км, 34 «Б»</w:t>
            </w:r>
          </w:p>
        </w:tc>
      </w:tr>
    </w:tbl>
    <w:p w:rsidR="00AC38F1" w:rsidRPr="006A4DC6" w:rsidRDefault="00AC38F1" w:rsidP="00570B1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570B12">
        <w:rPr>
          <w:rFonts w:ascii="Times New Roman" w:eastAsia="Calibri" w:hAnsi="Times New Roman" w:cs="Times New Roman"/>
          <w:b/>
          <w:bCs/>
        </w:rPr>
        <w:t>20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644622">
        <w:rPr>
          <w:rFonts w:ascii="Times New Roman" w:eastAsia="Calibri" w:hAnsi="Times New Roman" w:cs="Times New Roman"/>
          <w:b/>
          <w:bCs/>
        </w:rPr>
        <w:t xml:space="preserve">1 968 480 </w:t>
      </w:r>
      <w:bookmarkStart w:id="0" w:name="_GoBack"/>
      <w:bookmarkEnd w:id="0"/>
      <w:r w:rsidR="00C63665" w:rsidRPr="00C63665">
        <w:rPr>
          <w:rFonts w:ascii="Times New Roman" w:eastAsia="Calibri" w:hAnsi="Times New Roman" w:cs="Times New Roman"/>
          <w:b/>
          <w:bCs/>
        </w:rPr>
        <w:t>руб</w:t>
      </w:r>
      <w:r w:rsidR="00C63665">
        <w:rPr>
          <w:rFonts w:ascii="Times New Roman" w:eastAsia="Calibri" w:hAnsi="Times New Roman" w:cs="Times New Roman"/>
          <w:b/>
          <w:bCs/>
        </w:rPr>
        <w:t xml:space="preserve">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Default="00C63665" w:rsidP="00570B12">
      <w:pPr>
        <w:spacing w:after="0"/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="00570B12" w:rsidRPr="00570B12">
        <w:t xml:space="preserve"> </w:t>
      </w:r>
      <w:r w:rsidR="00570B12" w:rsidRPr="00570B12">
        <w:rPr>
          <w:rFonts w:ascii="Times New Roman" w:hAnsi="Times New Roman" w:cs="Times New Roman"/>
          <w:b/>
        </w:rPr>
        <w:t>р/с № 40701810031280126023 КРАСНОЯРСКОЕ</w:t>
      </w:r>
      <w:r w:rsidR="00570B12">
        <w:rPr>
          <w:rFonts w:ascii="Times New Roman" w:hAnsi="Times New Roman" w:cs="Times New Roman"/>
          <w:b/>
        </w:rPr>
        <w:t xml:space="preserve"> ОТДЕЛЕНИЕ № 8646 ПАО СБЕРБАНК </w:t>
      </w:r>
      <w:r w:rsidR="00570B12">
        <w:rPr>
          <w:rFonts w:ascii="Times New Roman" w:hAnsi="Times New Roman" w:cs="Times New Roman"/>
          <w:b/>
        </w:rPr>
        <w:br/>
        <w:t xml:space="preserve">г. Красноярск </w:t>
      </w:r>
      <w:r w:rsidR="00570B12" w:rsidRPr="00570B12">
        <w:rPr>
          <w:rFonts w:ascii="Times New Roman" w:hAnsi="Times New Roman" w:cs="Times New Roman"/>
          <w:b/>
        </w:rPr>
        <w:t>БИК 040407627, к/с 30101810800000000627</w:t>
      </w:r>
    </w:p>
    <w:p w:rsidR="00570B12" w:rsidRPr="00C63665" w:rsidRDefault="00570B12" w:rsidP="00570B12">
      <w:pPr>
        <w:spacing w:after="0"/>
        <w:jc w:val="both"/>
        <w:rPr>
          <w:rFonts w:ascii="Times New Roman" w:hAnsi="Times New Roman" w:cs="Times New Roman"/>
          <w:b/>
        </w:rPr>
      </w:pP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lastRenderedPageBreak/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>, указанной в 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570B12" w:rsidRPr="00570B12" w:rsidRDefault="00570B12" w:rsidP="00570B1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B12">
              <w:rPr>
                <w:rFonts w:ascii="Times New Roman" w:eastAsia="Times New Roman" w:hAnsi="Times New Roman" w:cs="Times New Roman"/>
                <w:lang w:eastAsia="ru-RU"/>
              </w:rPr>
              <w:t xml:space="preserve">р/с № 40701810031280126023 КРАСНОЯРСКОЕ ОТДЕЛЕНИЕ № 8646 ПАО СБЕРБАНК </w:t>
            </w:r>
          </w:p>
          <w:p w:rsidR="00570B12" w:rsidRPr="00570B12" w:rsidRDefault="00570B12" w:rsidP="00570B1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B12">
              <w:rPr>
                <w:rFonts w:ascii="Times New Roman" w:eastAsia="Times New Roman" w:hAnsi="Times New Roman" w:cs="Times New Roman"/>
                <w:lang w:eastAsia="ru-RU"/>
              </w:rPr>
              <w:t>г. Красноярск</w:t>
            </w:r>
          </w:p>
          <w:p w:rsidR="00816B34" w:rsidRPr="00816B34" w:rsidRDefault="00570B12" w:rsidP="00570B12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B12">
              <w:rPr>
                <w:rFonts w:ascii="Times New Roman" w:eastAsia="Times New Roman" w:hAnsi="Times New Roman" w:cs="Times New Roman"/>
                <w:lang w:eastAsia="ru-RU"/>
              </w:rPr>
              <w:t>БИК 040407627, к/с 30101810800000000627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0216"/>
    <w:rsid w:val="00003A71"/>
    <w:rsid w:val="00032EAF"/>
    <w:rsid w:val="00084E7C"/>
    <w:rsid w:val="00230011"/>
    <w:rsid w:val="00391C3B"/>
    <w:rsid w:val="003A45EA"/>
    <w:rsid w:val="00570B12"/>
    <w:rsid w:val="0058321F"/>
    <w:rsid w:val="005A7124"/>
    <w:rsid w:val="00644622"/>
    <w:rsid w:val="006A4DC6"/>
    <w:rsid w:val="006F5F31"/>
    <w:rsid w:val="00700545"/>
    <w:rsid w:val="00706A50"/>
    <w:rsid w:val="0076571E"/>
    <w:rsid w:val="00797DAB"/>
    <w:rsid w:val="00816B34"/>
    <w:rsid w:val="00875897"/>
    <w:rsid w:val="008A6FFA"/>
    <w:rsid w:val="00A302EB"/>
    <w:rsid w:val="00A37626"/>
    <w:rsid w:val="00A5775F"/>
    <w:rsid w:val="00AC38F1"/>
    <w:rsid w:val="00BA7262"/>
    <w:rsid w:val="00C02D17"/>
    <w:rsid w:val="00C63665"/>
    <w:rsid w:val="00E067F3"/>
    <w:rsid w:val="00E4526E"/>
    <w:rsid w:val="00EB78F9"/>
    <w:rsid w:val="00F57A43"/>
    <w:rsid w:val="00F73003"/>
    <w:rsid w:val="00FE63D4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872E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Алена Нестеренко</cp:lastModifiedBy>
  <cp:revision>31</cp:revision>
  <cp:lastPrinted>2024-03-25T04:14:00Z</cp:lastPrinted>
  <dcterms:created xsi:type="dcterms:W3CDTF">2020-10-14T09:43:00Z</dcterms:created>
  <dcterms:modified xsi:type="dcterms:W3CDTF">2024-03-25T09:23:00Z</dcterms:modified>
</cp:coreProperties>
</file>