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0DF9DB0B" w:rsidR="00777765" w:rsidRPr="00811556" w:rsidRDefault="00C01D98" w:rsidP="00607DC4">
      <w:pPr>
        <w:spacing w:after="0" w:line="240" w:lineRule="auto"/>
        <w:ind w:firstLine="567"/>
        <w:jc w:val="both"/>
      </w:pPr>
      <w:r w:rsidRPr="00C01D9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01D9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01D98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C01D98">
        <w:rPr>
          <w:rFonts w:ascii="Times New Roman" w:hAnsi="Times New Roman" w:cs="Times New Roman"/>
          <w:color w:val="000000"/>
          <w:sz w:val="24"/>
          <w:szCs w:val="24"/>
        </w:rPr>
        <w:t>ВостСибтранскомбанк</w:t>
      </w:r>
      <w:proofErr w:type="spellEnd"/>
      <w:r w:rsidRPr="00C01D98">
        <w:rPr>
          <w:rFonts w:ascii="Times New Roman" w:hAnsi="Times New Roman" w:cs="Times New Roman"/>
          <w:color w:val="000000"/>
          <w:sz w:val="24"/>
          <w:szCs w:val="24"/>
        </w:rPr>
        <w:t xml:space="preserve">») (ОГРН 1023800000047, ИНН 3808000590, адрес регистрации: 664025, г. Иркутск, ул. </w:t>
      </w:r>
      <w:proofErr w:type="spellStart"/>
      <w:r w:rsidRPr="00C01D98">
        <w:rPr>
          <w:rFonts w:ascii="Times New Roman" w:hAnsi="Times New Roman" w:cs="Times New Roman"/>
          <w:color w:val="000000"/>
          <w:sz w:val="24"/>
          <w:szCs w:val="24"/>
        </w:rPr>
        <w:t>Бурлова</w:t>
      </w:r>
      <w:proofErr w:type="spellEnd"/>
      <w:r w:rsidRPr="00C01D98">
        <w:rPr>
          <w:rFonts w:ascii="Times New Roman" w:hAnsi="Times New Roman" w:cs="Times New Roman"/>
          <w:color w:val="000000"/>
          <w:sz w:val="24"/>
          <w:szCs w:val="24"/>
        </w:rPr>
        <w:t>, д. 2) (далее – финансовая организация),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4554F429" w:rsidR="00B368B1" w:rsidRPr="00C01D9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1D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F0BF450" w14:textId="1AAF9FE1" w:rsidR="00B368B1" w:rsidRDefault="00C01D98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C01D98">
        <w:t>Права требования к 7 физическим лицам, г. Иркутск (1 534 220,29 руб.)</w:t>
      </w:r>
      <w:r>
        <w:t xml:space="preserve"> – </w:t>
      </w:r>
      <w:r w:rsidRPr="00C01D98">
        <w:t>1</w:t>
      </w:r>
      <w:r>
        <w:t xml:space="preserve"> </w:t>
      </w:r>
      <w:r w:rsidRPr="00C01D98">
        <w:t>534</w:t>
      </w:r>
      <w:r>
        <w:t xml:space="preserve"> </w:t>
      </w:r>
      <w:r w:rsidRPr="00C01D98">
        <w:t>220,29</w:t>
      </w:r>
      <w:r>
        <w:t xml:space="preserve">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C01D98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77BE469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01D98" w:rsidRPr="00C01D98">
        <w:rPr>
          <w:rFonts w:ascii="Times New Roman CYR" w:hAnsi="Times New Roman CYR" w:cs="Times New Roman CYR"/>
          <w:b/>
          <w:bCs/>
          <w:color w:val="000000"/>
        </w:rPr>
        <w:t>05 февраля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B78B96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C01D98" w:rsidRPr="00C01D98">
        <w:rPr>
          <w:b/>
          <w:bCs/>
          <w:color w:val="000000"/>
        </w:rPr>
        <w:t>05 февраля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</w:t>
      </w:r>
      <w:r w:rsidR="00C01D98">
        <w:rPr>
          <w:color w:val="000000"/>
        </w:rPr>
        <w:t xml:space="preserve"> </w:t>
      </w:r>
      <w:r w:rsidRPr="0037642D">
        <w:rPr>
          <w:color w:val="000000"/>
        </w:rPr>
        <w:t xml:space="preserve">не реализован, то в 14:00 часов по московскому времени </w:t>
      </w:r>
      <w:r w:rsidR="00C01D98" w:rsidRPr="00C01D98">
        <w:rPr>
          <w:b/>
          <w:bCs/>
          <w:color w:val="000000"/>
        </w:rPr>
        <w:t>25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C01D98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C01D9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C01D9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7F31B99D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01D98" w:rsidRPr="00C01D98">
        <w:rPr>
          <w:b/>
          <w:bCs/>
          <w:color w:val="000000"/>
        </w:rPr>
        <w:t>19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C01D98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C01D98" w:rsidRPr="00C01D98">
        <w:rPr>
          <w:b/>
          <w:bCs/>
          <w:color w:val="000000"/>
        </w:rPr>
        <w:t>12 февраля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C01D98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F25ED1E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C01D98">
        <w:rPr>
          <w:b/>
          <w:bCs/>
          <w:color w:val="000000"/>
        </w:rPr>
        <w:t xml:space="preserve">01 апреля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C01D98">
        <w:rPr>
          <w:b/>
          <w:bCs/>
          <w:color w:val="000000"/>
        </w:rPr>
        <w:t>20 мая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080A2722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C01D98" w:rsidRPr="00C01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 апреля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C01D9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01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C01D9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C01D98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C01D9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01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C01D9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C01D9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5DDB3B20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60A8A">
        <w:rPr>
          <w:color w:val="000000"/>
        </w:rPr>
        <w:t>а</w:t>
      </w:r>
      <w:r w:rsidRPr="00811556">
        <w:rPr>
          <w:color w:val="000000"/>
        </w:rPr>
        <w:t xml:space="preserve">, и не позднее 18:00 </w:t>
      </w:r>
      <w:r w:rsidRPr="00811556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560A8A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171A9E00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560A8A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560A8A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11B6F2A3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01 апреля 2024 г. по 05 апреля 2024 г. - в размере начальной цены продажи лота;</w:t>
      </w:r>
    </w:p>
    <w:p w14:paraId="32872391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06 апреля 2024 г. по 10 апреля 2024 г. - в размере 95,00% от начальной цены продажи лота;</w:t>
      </w:r>
    </w:p>
    <w:p w14:paraId="056C4F0A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11 апреля 2024 г. по 15 апреля 2024 г. - в размере 90,00% от начальной цены продажи лота;</w:t>
      </w:r>
    </w:p>
    <w:p w14:paraId="2720F28C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16 апреля 2024 г. по 20 апреля 2024 г. - в размере 85,00% от начальной цены продажи лота;</w:t>
      </w:r>
    </w:p>
    <w:p w14:paraId="3605BC60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21 апреля 2024 г. по 25 апреля 2024 г. - в размере 80,00% от начальной цены продажи лота;</w:t>
      </w:r>
    </w:p>
    <w:p w14:paraId="15188EB6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26 апреля 2024 г. по 30 апреля 2024 г. - в размере 75,00% от начальной цены продажи лота;</w:t>
      </w:r>
    </w:p>
    <w:p w14:paraId="6A279BCE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01 мая 2024 г. по 05 мая 2024 г. - в размере 70,00% от начальной цены продажи лота;</w:t>
      </w:r>
    </w:p>
    <w:p w14:paraId="0C9116D0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06 мая 2024 г. по 10 мая 2024 г. - в размере 65,00% от начальной цены продажи лота;</w:t>
      </w:r>
    </w:p>
    <w:p w14:paraId="3524EF66" w14:textId="77777777" w:rsidR="00560A8A" w:rsidRPr="00560A8A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11 мая 2024 г. по 15 мая 2024 г. - в размере 60,00% от начальной цены продажи лота;</w:t>
      </w:r>
    </w:p>
    <w:p w14:paraId="45D02C04" w14:textId="575BEDD3" w:rsidR="00B368B1" w:rsidRDefault="00560A8A" w:rsidP="0056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A8A">
        <w:rPr>
          <w:color w:val="000000"/>
        </w:rPr>
        <w:t>с 16 мая 2024 г. по 20 мая 2024 г. - в размере 55,00%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264C1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C1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C16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64C16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0A0FEE7D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C1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64C16" w:rsidRPr="00264C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64C16" w:rsidRPr="00264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9:00 до 17:00 часов по адресу: г. Иркутск, ул. Рабочая, д. 2А, тел. 8-800-505-80-32; у ОТ: irkutsk@auction-house.ru, Вострецова Оксана 8-939-794-02-12, 8-914-917-00-46 (мск+5 час)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4C1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0A8A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D2691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01D98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1913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10</cp:revision>
  <cp:lastPrinted>2023-07-06T09:26:00Z</cp:lastPrinted>
  <dcterms:created xsi:type="dcterms:W3CDTF">2023-07-06T09:54:00Z</dcterms:created>
  <dcterms:modified xsi:type="dcterms:W3CDTF">2023-12-11T11:59:00Z</dcterms:modified>
</cp:coreProperties>
</file>