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D91A93B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3D075B">
        <w:rPr>
          <w:rFonts w:ascii="Times New Roman" w:hAnsi="Times New Roman" w:cs="Times New Roman"/>
          <w:sz w:val="24"/>
          <w:szCs w:val="24"/>
        </w:rPr>
        <w:t xml:space="preserve"> </w:t>
      </w:r>
      <w:r w:rsidR="003D075B" w:rsidRPr="003D075B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D075B" w:rsidRPr="003D075B">
        <w:rPr>
          <w:rFonts w:ascii="Times New Roman" w:hAnsi="Times New Roman" w:cs="Times New Roman"/>
          <w:sz w:val="24"/>
          <w:szCs w:val="24"/>
          <w:lang w:eastAsia="ru-RU"/>
        </w:rPr>
        <w:t>сообщение 02030255696 в газете АО «Коммерсантъ» №15(7705) от 27.01.2024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06E9025" w14:textId="291E78C3" w:rsidR="003D075B" w:rsidRDefault="003D075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3D075B">
        <w:rPr>
          <w:rFonts w:ascii="Times New Roman" w:hAnsi="Times New Roman" w:cs="Times New Roman"/>
          <w:sz w:val="24"/>
          <w:szCs w:val="24"/>
          <w:lang w:eastAsia="ru-RU"/>
        </w:rPr>
        <w:t>Зведенюк Анатолий Леонидович, солидарно ООО «Метиз-центр», ИНН 5528021086, КД 05-04-1663 от 28.03.2013, решение Ленинского районного суда г. Омска от 10.08.2018 по делу 2-2911/2018 (4 296 484,55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D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5033A"/>
    <w:rsid w:val="001E148B"/>
    <w:rsid w:val="002114DD"/>
    <w:rsid w:val="00241523"/>
    <w:rsid w:val="002417DD"/>
    <w:rsid w:val="003011DE"/>
    <w:rsid w:val="00305077"/>
    <w:rsid w:val="003A3508"/>
    <w:rsid w:val="003D075B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2024-03-26T12:13:00Z</dcterms:created>
  <dcterms:modified xsi:type="dcterms:W3CDTF">2024-03-26T12:13:00Z</dcterms:modified>
</cp:coreProperties>
</file>