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4B9768B" w:rsidR="00777765" w:rsidRPr="00B14F3D" w:rsidRDefault="0025324C" w:rsidP="00607DC4">
      <w:pPr>
        <w:spacing w:after="0" w:line="240" w:lineRule="auto"/>
        <w:ind w:firstLine="567"/>
        <w:jc w:val="both"/>
      </w:pPr>
      <w:r w:rsidRPr="00B14F3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14F3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B14F3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B14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«Пульс Столицы» - общество с ограниченной ответственностью (ООО КБ «Пульс Столицы»),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115114, Москва, Дербеневская набережная, д. 11, ОГРН: 1027739068158, ИНН: 7709233110, КПП: 772501001</w:t>
      </w:r>
      <w:r w:rsidRPr="00B14F3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B14F3D">
        <w:rPr>
          <w:rFonts w:ascii="Times New Roman" w:hAnsi="Times New Roman" w:cs="Times New Roman"/>
          <w:bCs/>
          <w:color w:val="000000"/>
          <w:sz w:val="24"/>
          <w:szCs w:val="24"/>
        </w:rPr>
        <w:t>г. Москвы от 30 июня 2016 г. по делу № А40-92267/16-36-128Б</w:t>
      </w:r>
      <w:r w:rsidRPr="00B14F3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B368B1" w:rsidRPr="00B14F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B14F3D">
        <w:t xml:space="preserve"> </w:t>
      </w:r>
      <w:r w:rsidR="00777765"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B14F3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14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14F3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646A9BD5" w:rsidR="00B368B1" w:rsidRPr="00B14F3D" w:rsidRDefault="0025324C" w:rsidP="0025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14F3D">
        <w:t xml:space="preserve">Лот 1 - </w:t>
      </w:r>
      <w:r w:rsidRPr="00B14F3D">
        <w:t>Земельный участок -</w:t>
      </w:r>
      <w:r w:rsidR="003314DF" w:rsidRPr="00B14F3D">
        <w:t xml:space="preserve"> </w:t>
      </w:r>
      <w:r w:rsidRPr="00B14F3D">
        <w:t xml:space="preserve">638 037 +/- 6 989 кв. м, адрес: Ярославская область, Ярославский район, д. </w:t>
      </w:r>
      <w:proofErr w:type="spellStart"/>
      <w:r w:rsidRPr="00B14F3D">
        <w:t>Мужево</w:t>
      </w:r>
      <w:proofErr w:type="spellEnd"/>
      <w:r w:rsidRPr="00B14F3D">
        <w:t xml:space="preserve">, кадастровый номер 76:17:115201:1347, земли населенных пунктов-отдельно стоящие односемейные или </w:t>
      </w:r>
      <w:proofErr w:type="spellStart"/>
      <w:r w:rsidRPr="00B14F3D">
        <w:t>двухсемейные</w:t>
      </w:r>
      <w:proofErr w:type="spellEnd"/>
      <w:r w:rsidRPr="00B14F3D">
        <w:t xml:space="preserve"> дома с земельными участками площадью 400-3000 кв. м. и более, ограничения и обременения: ограничения прав на земельный участок, предусмотренные статьей 56 Земельного кодекса Российской Федерации</w:t>
      </w:r>
      <w:r w:rsidRPr="00B14F3D">
        <w:t xml:space="preserve"> – </w:t>
      </w:r>
      <w:r w:rsidRPr="00B14F3D">
        <w:t>73</w:t>
      </w:r>
      <w:r w:rsidRPr="00B14F3D">
        <w:t xml:space="preserve"> </w:t>
      </w:r>
      <w:r w:rsidRPr="00B14F3D">
        <w:t>575</w:t>
      </w:r>
      <w:r w:rsidRPr="00B14F3D">
        <w:t xml:space="preserve"> </w:t>
      </w:r>
      <w:r w:rsidRPr="00B14F3D">
        <w:t>320</w:t>
      </w:r>
      <w:r w:rsidRPr="00B14F3D">
        <w:t>,00 руб.</w:t>
      </w:r>
    </w:p>
    <w:p w14:paraId="08A89069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14F3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F3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14F3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14F3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14F3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14F3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21E99E1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14F3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14F3D">
        <w:rPr>
          <w:rFonts w:ascii="Times New Roman CYR" w:hAnsi="Times New Roman CYR" w:cs="Times New Roman CYR"/>
          <w:color w:val="000000"/>
        </w:rPr>
        <w:t xml:space="preserve"> </w:t>
      </w:r>
      <w:r w:rsidR="006452FD" w:rsidRPr="00B14F3D">
        <w:rPr>
          <w:rFonts w:ascii="Times New Roman CYR" w:hAnsi="Times New Roman CYR" w:cs="Times New Roman CYR"/>
          <w:b/>
          <w:bCs/>
          <w:color w:val="000000"/>
        </w:rPr>
        <w:t>02 апреля</w:t>
      </w:r>
      <w:r w:rsidRPr="00B14F3D">
        <w:rPr>
          <w:rFonts w:ascii="Times New Roman CYR" w:hAnsi="Times New Roman CYR" w:cs="Times New Roman CYR"/>
          <w:color w:val="000000"/>
        </w:rPr>
        <w:t xml:space="preserve"> </w:t>
      </w:r>
      <w:r w:rsidRPr="00B14F3D">
        <w:rPr>
          <w:b/>
        </w:rPr>
        <w:t>202</w:t>
      </w:r>
      <w:r w:rsidR="00835674" w:rsidRPr="00B14F3D">
        <w:rPr>
          <w:b/>
        </w:rPr>
        <w:t>4</w:t>
      </w:r>
      <w:r w:rsidRPr="00B14F3D">
        <w:rPr>
          <w:b/>
        </w:rPr>
        <w:t xml:space="preserve"> г.</w:t>
      </w:r>
      <w:r w:rsidRPr="00B14F3D">
        <w:t xml:space="preserve"> </w:t>
      </w:r>
      <w:r w:rsidRPr="00B14F3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14F3D">
        <w:rPr>
          <w:color w:val="000000"/>
        </w:rPr>
        <w:t xml:space="preserve">АО «Российский аукционный дом» по адресу: </w:t>
      </w:r>
      <w:hyperlink r:id="rId6" w:history="1">
        <w:r w:rsidRPr="00B14F3D">
          <w:rPr>
            <w:rStyle w:val="a4"/>
          </w:rPr>
          <w:t>http://lot-online.ru</w:t>
        </w:r>
      </w:hyperlink>
      <w:r w:rsidRPr="00B14F3D">
        <w:rPr>
          <w:color w:val="000000"/>
        </w:rPr>
        <w:t xml:space="preserve"> (далее – ЭТП)</w:t>
      </w:r>
      <w:r w:rsidRPr="00B14F3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Время окончания Торгов:</w:t>
      </w:r>
    </w:p>
    <w:p w14:paraId="689DA998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38EBC5E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 xml:space="preserve">В случае, если по итогам Торгов, назначенных на </w:t>
      </w:r>
      <w:r w:rsidR="006452FD" w:rsidRPr="00B14F3D">
        <w:rPr>
          <w:color w:val="000000"/>
        </w:rPr>
        <w:t>02 апреля</w:t>
      </w:r>
      <w:r w:rsidRPr="00B14F3D">
        <w:rPr>
          <w:color w:val="000000"/>
        </w:rPr>
        <w:t xml:space="preserve"> 202</w:t>
      </w:r>
      <w:r w:rsidR="00835674" w:rsidRPr="00B14F3D">
        <w:rPr>
          <w:color w:val="000000"/>
        </w:rPr>
        <w:t>4</w:t>
      </w:r>
      <w:r w:rsidRPr="00B14F3D">
        <w:rPr>
          <w:color w:val="000000"/>
        </w:rPr>
        <w:t xml:space="preserve"> г., лоты не реализованы, то в 14:00 часов по московскому времени </w:t>
      </w:r>
      <w:r w:rsidR="006452FD" w:rsidRPr="00B14F3D">
        <w:rPr>
          <w:b/>
          <w:bCs/>
          <w:color w:val="000000"/>
        </w:rPr>
        <w:t>27 мая</w:t>
      </w:r>
      <w:r w:rsidRPr="00B14F3D">
        <w:rPr>
          <w:color w:val="000000"/>
        </w:rPr>
        <w:t xml:space="preserve"> </w:t>
      </w:r>
      <w:r w:rsidRPr="00B14F3D">
        <w:rPr>
          <w:b/>
          <w:bCs/>
          <w:color w:val="000000"/>
        </w:rPr>
        <w:t>202</w:t>
      </w:r>
      <w:r w:rsidR="00835674" w:rsidRPr="00B14F3D">
        <w:rPr>
          <w:b/>
          <w:bCs/>
          <w:color w:val="000000"/>
        </w:rPr>
        <w:t>4</w:t>
      </w:r>
      <w:r w:rsidRPr="00B14F3D">
        <w:rPr>
          <w:b/>
        </w:rPr>
        <w:t xml:space="preserve"> г.</w:t>
      </w:r>
      <w:r w:rsidRPr="00B14F3D">
        <w:t xml:space="preserve"> </w:t>
      </w:r>
      <w:r w:rsidRPr="00B14F3D">
        <w:rPr>
          <w:color w:val="000000"/>
        </w:rPr>
        <w:t>на ЭТП</w:t>
      </w:r>
      <w:r w:rsidRPr="00B14F3D">
        <w:t xml:space="preserve"> </w:t>
      </w:r>
      <w:r w:rsidRPr="00B14F3D">
        <w:rPr>
          <w:color w:val="000000"/>
        </w:rPr>
        <w:t>будут проведены</w:t>
      </w:r>
      <w:r w:rsidRPr="00B14F3D">
        <w:rPr>
          <w:b/>
          <w:bCs/>
          <w:color w:val="000000"/>
        </w:rPr>
        <w:t xml:space="preserve"> повторные Торги </w:t>
      </w:r>
      <w:r w:rsidRPr="00B14F3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Оператор ЭТП (далее – Оператор) обеспечивает проведение Торгов.</w:t>
      </w:r>
    </w:p>
    <w:p w14:paraId="2146F187" w14:textId="13E2F4DB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452FD" w:rsidRPr="00B14F3D">
        <w:rPr>
          <w:b/>
          <w:bCs/>
          <w:color w:val="000000"/>
        </w:rPr>
        <w:t>20 февраля</w:t>
      </w:r>
      <w:r w:rsidRPr="00B14F3D">
        <w:rPr>
          <w:color w:val="000000"/>
        </w:rPr>
        <w:t xml:space="preserve"> </w:t>
      </w:r>
      <w:r w:rsidRPr="00B14F3D">
        <w:rPr>
          <w:b/>
          <w:bCs/>
          <w:color w:val="000000"/>
        </w:rPr>
        <w:t>202</w:t>
      </w:r>
      <w:r w:rsidR="00835674" w:rsidRPr="00B14F3D">
        <w:rPr>
          <w:b/>
          <w:bCs/>
          <w:color w:val="000000"/>
        </w:rPr>
        <w:t>4</w:t>
      </w:r>
      <w:r w:rsidRPr="00B14F3D">
        <w:rPr>
          <w:b/>
          <w:bCs/>
          <w:color w:val="000000"/>
        </w:rPr>
        <w:t xml:space="preserve"> г.,</w:t>
      </w:r>
      <w:r w:rsidRPr="00B14F3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452FD" w:rsidRPr="00B14F3D">
        <w:rPr>
          <w:b/>
          <w:bCs/>
          <w:color w:val="000000"/>
        </w:rPr>
        <w:t>08 апреля</w:t>
      </w:r>
      <w:r w:rsidRPr="00B14F3D">
        <w:rPr>
          <w:color w:val="000000"/>
        </w:rPr>
        <w:t xml:space="preserve"> </w:t>
      </w:r>
      <w:r w:rsidRPr="00B14F3D">
        <w:rPr>
          <w:b/>
          <w:bCs/>
          <w:color w:val="000000"/>
        </w:rPr>
        <w:t>202</w:t>
      </w:r>
      <w:r w:rsidR="00835674" w:rsidRPr="00B14F3D">
        <w:rPr>
          <w:b/>
          <w:bCs/>
          <w:color w:val="000000"/>
        </w:rPr>
        <w:t>4</w:t>
      </w:r>
      <w:r w:rsidRPr="00B14F3D">
        <w:rPr>
          <w:b/>
          <w:bCs/>
        </w:rPr>
        <w:t xml:space="preserve"> г.</w:t>
      </w:r>
      <w:r w:rsidRPr="00B14F3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F3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A53B78A" w:rsidR="00B368B1" w:rsidRPr="00B14F3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F3D">
        <w:rPr>
          <w:b/>
          <w:bCs/>
          <w:color w:val="000000"/>
        </w:rPr>
        <w:t>Торги ППП</w:t>
      </w:r>
      <w:r w:rsidRPr="00B14F3D">
        <w:rPr>
          <w:color w:val="000000"/>
          <w:shd w:val="clear" w:color="auto" w:fill="FFFFFF"/>
        </w:rPr>
        <w:t xml:space="preserve"> будут проведены на ЭТП: </w:t>
      </w:r>
      <w:r w:rsidRPr="00B14F3D">
        <w:rPr>
          <w:b/>
          <w:bCs/>
          <w:color w:val="000000"/>
        </w:rPr>
        <w:t xml:space="preserve">с </w:t>
      </w:r>
      <w:r w:rsidR="006452FD" w:rsidRPr="00B14F3D">
        <w:rPr>
          <w:b/>
          <w:bCs/>
          <w:color w:val="000000"/>
        </w:rPr>
        <w:t>30 мая</w:t>
      </w:r>
      <w:r w:rsidRPr="00B14F3D">
        <w:rPr>
          <w:b/>
          <w:bCs/>
          <w:color w:val="000000"/>
        </w:rPr>
        <w:t xml:space="preserve"> 202</w:t>
      </w:r>
      <w:r w:rsidR="00282BFA" w:rsidRPr="00B14F3D">
        <w:rPr>
          <w:b/>
          <w:bCs/>
          <w:color w:val="000000"/>
        </w:rPr>
        <w:t>4</w:t>
      </w:r>
      <w:r w:rsidRPr="00B14F3D">
        <w:rPr>
          <w:b/>
          <w:bCs/>
          <w:color w:val="000000"/>
        </w:rPr>
        <w:t xml:space="preserve"> г. по </w:t>
      </w:r>
      <w:r w:rsidR="006452FD" w:rsidRPr="00B14F3D">
        <w:rPr>
          <w:b/>
          <w:bCs/>
          <w:color w:val="000000"/>
        </w:rPr>
        <w:t>17 июля</w:t>
      </w:r>
      <w:r w:rsidRPr="00B14F3D">
        <w:rPr>
          <w:b/>
          <w:bCs/>
          <w:color w:val="000000"/>
        </w:rPr>
        <w:t xml:space="preserve"> 202</w:t>
      </w:r>
      <w:r w:rsidR="00282BFA" w:rsidRPr="00B14F3D">
        <w:rPr>
          <w:b/>
          <w:bCs/>
          <w:color w:val="000000"/>
        </w:rPr>
        <w:t>4</w:t>
      </w:r>
      <w:r w:rsidRPr="00B14F3D">
        <w:rPr>
          <w:b/>
          <w:bCs/>
          <w:color w:val="000000"/>
        </w:rPr>
        <w:t xml:space="preserve"> г.</w:t>
      </w:r>
    </w:p>
    <w:p w14:paraId="154FF146" w14:textId="7C45ADD7" w:rsidR="00777765" w:rsidRPr="00B14F3D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452FD" w:rsidRPr="00B1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B1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14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1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14F3D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14F3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14F3D" w:rsidRDefault="00515CBE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F3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65E64E8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30 мая 2024 г. по 08 июня 2024 г. - в размере начальной цены продажи лота;</w:t>
      </w:r>
    </w:p>
    <w:p w14:paraId="5E51EBD3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09 июня 2024 г. по 11 июня 2024 г. - в размере 92,75% от начальной цены продажи лота;</w:t>
      </w:r>
    </w:p>
    <w:p w14:paraId="07D0EBCD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12 июня 2024 г. по 14 июня 2024 г. - в размере 85,50% от начальной цены продажи лота;</w:t>
      </w:r>
    </w:p>
    <w:p w14:paraId="74F2CB65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15 июня 2024 г. по 17 июня 2024 г. - в размере 78,25% от начальной цены продажи лота;</w:t>
      </w:r>
    </w:p>
    <w:p w14:paraId="2171DD2D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18 июня 2024 г. по 20 июня 2024 г. - в размере 71,00% от начальной цены продажи лота;</w:t>
      </w:r>
    </w:p>
    <w:p w14:paraId="283EC803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21 июня 2024 г. по 23 июня 2024 г. - в размере 63,75% от начальной цены продажи лота;</w:t>
      </w:r>
    </w:p>
    <w:p w14:paraId="0B8BEB91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24 июня 2024 г. по 26 июня 2024 г. - в размере 56,50% от начальной цены продажи лота;</w:t>
      </w:r>
    </w:p>
    <w:p w14:paraId="11D8D04D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27 июня 2024 г. по 29 июня 2024 г. - в размере 49,25% от начальной цены продажи лота;</w:t>
      </w:r>
    </w:p>
    <w:p w14:paraId="45BBDD68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30 июня 2024 г. по 02 июля 2024 г. - в размере 42,00% от начальной цены продажи лота;</w:t>
      </w:r>
    </w:p>
    <w:p w14:paraId="5329CAE7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03 июля 2024 г. по 05 июля 2024 г. - в размере 34,75% от начальной цены продажи лота;</w:t>
      </w:r>
    </w:p>
    <w:p w14:paraId="0559DDE2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06 июля 2024 г. по 08 июля 2024 г. - в размере 27,50% от начальной цены продажи лота;</w:t>
      </w:r>
    </w:p>
    <w:p w14:paraId="63A1D209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09 июля 2024 г. по 11 июля 2024 г. - в размере 20,25% от начальной цены продажи лота;</w:t>
      </w:r>
    </w:p>
    <w:p w14:paraId="5203802E" w14:textId="77777777" w:rsidR="00B04226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12 июля 2024 г. по 14 июля 2024 г. - в размере 13,00% от начальной цены продажи лота;</w:t>
      </w:r>
    </w:p>
    <w:p w14:paraId="45D02C04" w14:textId="6B59478A" w:rsidR="00B368B1" w:rsidRPr="00B14F3D" w:rsidRDefault="00B04226" w:rsidP="00B04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F3D">
        <w:rPr>
          <w:color w:val="000000"/>
        </w:rPr>
        <w:t>с 15 июля 2024 г. по 17 июля 2024 г. - в размере 5,75% от начальной цены продажи лота.</w:t>
      </w:r>
    </w:p>
    <w:p w14:paraId="577CA642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B14F3D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3E57D8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14F3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14F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14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3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14F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E7B7943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14F3D">
        <w:rPr>
          <w:rFonts w:ascii="Times New Roman" w:hAnsi="Times New Roman" w:cs="Times New Roman"/>
          <w:sz w:val="24"/>
          <w:szCs w:val="24"/>
        </w:rPr>
        <w:t xml:space="preserve"> д</w:t>
      </w:r>
      <w:r w:rsidRPr="00B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14F3D">
        <w:rPr>
          <w:rFonts w:ascii="Times New Roman" w:hAnsi="Times New Roman" w:cs="Times New Roman"/>
          <w:sz w:val="24"/>
          <w:szCs w:val="24"/>
        </w:rPr>
        <w:t xml:space="preserve"> 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B79CA" w:rsidRPr="00B14F3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B14F3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B14F3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F3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DB35E4">
      <w:pgSz w:w="11909" w:h="16834"/>
      <w:pgMar w:top="1134" w:right="852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5324C"/>
    <w:rsid w:val="00262996"/>
    <w:rsid w:val="002651E2"/>
    <w:rsid w:val="00272D27"/>
    <w:rsid w:val="00282BFA"/>
    <w:rsid w:val="002C312D"/>
    <w:rsid w:val="003314DF"/>
    <w:rsid w:val="00340255"/>
    <w:rsid w:val="0034355F"/>
    <w:rsid w:val="00365722"/>
    <w:rsid w:val="003B4C35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452FD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79CA"/>
    <w:rsid w:val="00AC0623"/>
    <w:rsid w:val="00AC7039"/>
    <w:rsid w:val="00B04226"/>
    <w:rsid w:val="00B14F3D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B35E4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2228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2024-02-08T11:04:00Z</cp:lastPrinted>
  <dcterms:created xsi:type="dcterms:W3CDTF">2023-07-06T09:54:00Z</dcterms:created>
  <dcterms:modified xsi:type="dcterms:W3CDTF">2024-02-08T11:07:00Z</dcterms:modified>
</cp:coreProperties>
</file>