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6" w:type="dxa"/>
        <w:jc w:val="left"/>
        <w:tblInd w:w="0" w:type="dxa"/>
        <w:tblCellMar>
          <w:top w:w="0" w:type="dxa"/>
          <w:left w:w="108" w:type="dxa"/>
          <w:bottom w:w="0" w:type="dxa"/>
          <w:right w:w="108" w:type="dxa"/>
        </w:tblCellMar>
        <w:tblLook w:val="04a0"/>
      </w:tblPr>
      <w:tblGrid>
        <w:gridCol w:w="944"/>
        <w:gridCol w:w="945"/>
        <w:gridCol w:w="945"/>
        <w:gridCol w:w="945"/>
        <w:gridCol w:w="945"/>
        <w:gridCol w:w="947"/>
        <w:gridCol w:w="945"/>
        <w:gridCol w:w="945"/>
        <w:gridCol w:w="945"/>
        <w:gridCol w:w="945"/>
        <w:gridCol w:w="944"/>
      </w:tblGrid>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 xml:space="preserve">ПРОЕКТ </w:t>
            </w:r>
            <w:r>
              <w:rPr>
                <w:rFonts w:ascii="Times New Roman" w:hAnsi="Times New Roman"/>
                <w:b/>
                <w:sz w:val="20"/>
                <w:szCs w:val="20"/>
              </w:rPr>
              <w:t>ДОГОВОР</w:t>
            </w:r>
            <w:r>
              <w:rPr>
                <w:rFonts w:ascii="Times New Roman" w:hAnsi="Times New Roman"/>
                <w:b/>
                <w:sz w:val="20"/>
                <w:szCs w:val="20"/>
              </w:rPr>
              <w:t>А</w:t>
            </w:r>
          </w:p>
        </w:tc>
      </w:tr>
      <w:tr>
        <w:trPr>
          <w:trHeight w:val="265"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купли-продажи</w:t>
            </w:r>
          </w:p>
        </w:tc>
      </w:tr>
      <w:tr>
        <w:trPr>
          <w:trHeight w:val="265" w:hRule="atLeast"/>
        </w:trPr>
        <w:tc>
          <w:tcPr>
            <w:tcW w:w="9451" w:type="dxa"/>
            <w:gridSpan w:val="10"/>
            <w:tcBorders/>
            <w:shd w:color="FFFFFF" w:fill="auto" w:val="clear"/>
          </w:tcPr>
          <w:p>
            <w:pPr>
              <w:pStyle w:val="Normal"/>
              <w:bidi w:val="0"/>
              <w:spacing w:lineRule="auto" w:line="240" w:before="0" w:after="0"/>
              <w:jc w:val="both"/>
              <w:rPr>
                <w:rFonts w:ascii="Arial" w:hAnsi="Arial"/>
                <w:sz w:val="16"/>
              </w:rPr>
            </w:pPr>
            <w:r>
              <w:rPr>
                <w:rFonts w:ascii="Times New Roman" w:hAnsi="Times New Roman"/>
                <w:sz w:val="20"/>
                <w:szCs w:val="20"/>
              </w:rPr>
              <w:t xml:space="preserve"> </w:t>
            </w:r>
          </w:p>
        </w:tc>
        <w:tc>
          <w:tcPr>
            <w:tcW w:w="944" w:type="dxa"/>
            <w:tcBorders/>
            <w:shd w:color="FFFFFF" w:fill="auto" w:val="clear"/>
            <w:vAlign w:val="bottom"/>
          </w:tcPr>
          <w:p>
            <w:pPr>
              <w:pStyle w:val="Normal"/>
              <w:bidi w:val="0"/>
              <w:spacing w:lineRule="auto" w:line="240" w:before="0" w:after="0"/>
              <w:jc w:val="center"/>
              <w:rPr>
                <w:rFonts w:ascii="Arial" w:hAnsi="Arial"/>
                <w:sz w:val="16"/>
              </w:rPr>
            </w:pPr>
            <w:r>
              <w:rPr>
                <w:rFonts w:ascii="Arial" w:hAnsi="Arial"/>
                <w:sz w:val="16"/>
              </w:rPr>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Мы, нижеподписавшиеся:</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Гражданин РФ Белик Вячеслав Валерьевич (15.02.1967г.р., место рожд: гор.Саранск, адрес рег: 391315, Рязанская обл, Касимовский р-н, Ашуково д, дом № 30, квартира 1, СНИЛС15811068756, ИНН 620418779173, паспорт РФ серия 6111, номер 703882, выдан 21.03.2012, кем выдан Отделением УФМС России по Рязанской области в Касимовском районе, код подразделения 620-004),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Рязанской области от 06.12.2023г. по делу №А54-9690/2023, именуемый в дальнейшем «Продавец», с одной стороны, и</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1. Предмет договора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ДоговорКуплиПродажиТекст2</w:t>
              <w:br/>
              <w:t>1.1. В соответствии с Протоколом результатах проведения торгов №  от 04.07.2024 по продаже имущества  Белика Вячеслава Валерьевича, размещенным на сайте ЭП  АО "РАД" (далее по тексту – "Протокол"), определен Победитель, впоследствии с которым не был заключен Договор купли-продажи в течение 5 календарных дней с момента его направления Финансовым управляющим, в виду уклонения / отказа Победителя торгов.</w:t>
              <w:br/>
              <w:t>Согласно ст.110 п.16 Федерального закона от 26.10.2002 N 127-ФЗ (ред. от 28.12.2022) "О несостоятельности (банкротстве)", в случае отказа или уклонения победителя торгов от подписания договора Финансовый управляющий вправе предложить заключить договор купли-продажи участнику торгов, которым предложена наиболее высокая цена по сравнению с ценой, предложенной другими участниками торгов, за исключением победителя торгов.</w:t>
              <w:br/>
              <w:t>Продавец обязуется передать в собственность Покупателя, которому было направлено предложение о заключении договора купли-продажи,  имущество, выигранное на этих торгах, а именно: Автомобиль легковой, марка: ВАЗ, модель: 212140 LADA 4X4, VIN: XTA21214081897544, год изготовления: 2008.</w:t>
              <w:br/>
            </w:r>
          </w:p>
        </w:tc>
      </w:tr>
      <w:tr>
        <w:trPr>
          <w:trHeight w:val="60" w:hRule="atLeast"/>
        </w:trPr>
        <w:tc>
          <w:tcPr>
            <w:tcW w:w="10395" w:type="dxa"/>
            <w:gridSpan w:val="11"/>
            <w:tcBorders/>
            <w:shd w:color="FFFFFF" w:fill="FFFFFF" w:val="clear"/>
            <w:vAlign w:val="bottom"/>
          </w:tcPr>
          <w:p>
            <w:pPr>
              <w:pStyle w:val="Normal"/>
              <w:bidi w:val="0"/>
              <w:spacing w:lineRule="auto" w:line="240" w:before="0" w:after="0"/>
              <w:jc w:val="both"/>
              <w:rPr>
                <w:rFonts w:ascii="Arial" w:hAnsi="Arial"/>
                <w:sz w:val="16"/>
              </w:rPr>
            </w:pPr>
            <w:r>
              <w:rPr>
                <w:rFonts w:ascii="Arial" w:hAnsi="Arial"/>
                <w:sz w:val="16"/>
              </w:rPr>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1.3. На момент составления Договора купли-продажи на вышеуказанном имуществе обременения/ограничения</w:t>
            </w:r>
          </w:p>
          <w:p>
            <w:pPr>
              <w:pStyle w:val="Normal"/>
              <w:bidi w:val="0"/>
              <w:spacing w:lineRule="auto" w:line="240" w:before="0" w:after="0"/>
              <w:jc w:val="both"/>
              <w:rPr>
                <w:rFonts w:ascii="Arial" w:hAnsi="Arial"/>
                <w:sz w:val="16"/>
              </w:rPr>
            </w:pPr>
            <w:r>
              <w:rPr>
                <w:rFonts w:ascii="Times New Roman" w:hAnsi="Times New Roman"/>
                <w:sz w:val="20"/>
                <w:szCs w:val="20"/>
              </w:rPr>
              <w:t>Марка (модель) ТС: Нет данных</w:t>
            </w:r>
          </w:p>
          <w:p>
            <w:pPr>
              <w:pStyle w:val="Normal"/>
              <w:bidi w:val="0"/>
              <w:spacing w:lineRule="auto" w:line="240" w:before="0" w:after="0"/>
              <w:jc w:val="both"/>
              <w:rPr>
                <w:rFonts w:ascii="Arial" w:hAnsi="Arial"/>
                <w:sz w:val="16"/>
              </w:rPr>
            </w:pPr>
            <w:r>
              <w:rPr>
                <w:rFonts w:ascii="Times New Roman" w:hAnsi="Times New Roman"/>
                <w:sz w:val="20"/>
                <w:szCs w:val="20"/>
              </w:rPr>
              <w:t>Год выпуска ТС: 2008 г.</w:t>
            </w:r>
          </w:p>
          <w:p>
            <w:pPr>
              <w:pStyle w:val="Normal"/>
              <w:bidi w:val="0"/>
              <w:spacing w:lineRule="auto" w:line="240" w:before="0" w:after="0"/>
              <w:jc w:val="both"/>
              <w:rPr>
                <w:rFonts w:ascii="Arial" w:hAnsi="Arial"/>
                <w:sz w:val="16"/>
              </w:rPr>
            </w:pPr>
            <w:r>
              <w:rPr>
                <w:rFonts w:ascii="Times New Roman" w:hAnsi="Times New Roman"/>
                <w:sz w:val="20"/>
                <w:szCs w:val="20"/>
              </w:rPr>
              <w:t>Дата наложения ограничения: 02.12.2023 г.</w:t>
            </w:r>
          </w:p>
          <w:p>
            <w:pPr>
              <w:pStyle w:val="Normal"/>
              <w:bidi w:val="0"/>
              <w:spacing w:lineRule="auto" w:line="240" w:before="0" w:after="0"/>
              <w:jc w:val="both"/>
              <w:rPr>
                <w:rFonts w:ascii="Arial" w:hAnsi="Arial"/>
                <w:sz w:val="16"/>
              </w:rPr>
            </w:pPr>
            <w:r>
              <w:rPr>
                <w:rFonts w:ascii="Times New Roman" w:hAnsi="Times New Roman"/>
                <w:sz w:val="20"/>
                <w:szCs w:val="20"/>
              </w:rPr>
              <w:t>Регион инициатора ограничения: Рязанская область</w:t>
            </w:r>
          </w:p>
          <w:p>
            <w:pPr>
              <w:pStyle w:val="Normal"/>
              <w:bidi w:val="0"/>
              <w:spacing w:lineRule="auto" w:line="240" w:before="0" w:after="0"/>
              <w:jc w:val="both"/>
              <w:rPr>
                <w:rFonts w:ascii="Arial" w:hAnsi="Arial"/>
                <w:sz w:val="16"/>
              </w:rPr>
            </w:pPr>
            <w:r>
              <w:rPr>
                <w:rFonts w:ascii="Times New Roman" w:hAnsi="Times New Roman"/>
                <w:sz w:val="20"/>
                <w:szCs w:val="20"/>
              </w:rPr>
              <w:t>Кем наложено ограничение: Судебный пристав</w:t>
            </w:r>
          </w:p>
          <w:p>
            <w:pPr>
              <w:pStyle w:val="Normal"/>
              <w:bidi w:val="0"/>
              <w:spacing w:lineRule="auto" w:line="240" w:before="0" w:after="0"/>
              <w:jc w:val="both"/>
              <w:rPr>
                <w:rFonts w:ascii="Arial" w:hAnsi="Arial"/>
                <w:sz w:val="16"/>
              </w:rPr>
            </w:pPr>
            <w:r>
              <w:rPr>
                <w:rFonts w:ascii="Times New Roman" w:hAnsi="Times New Roman"/>
                <w:sz w:val="20"/>
                <w:szCs w:val="20"/>
              </w:rPr>
              <w:t>Вид ограничения: Запрет на регистрационные действия</w:t>
            </w:r>
          </w:p>
          <w:p>
            <w:pPr>
              <w:pStyle w:val="Normal"/>
              <w:bidi w:val="0"/>
              <w:spacing w:lineRule="auto" w:line="240" w:before="0" w:after="0"/>
              <w:jc w:val="both"/>
              <w:rPr>
                <w:rFonts w:ascii="Arial" w:hAnsi="Arial"/>
                <w:sz w:val="16"/>
              </w:rPr>
            </w:pPr>
            <w:r>
              <w:rPr>
                <w:rFonts w:ascii="Times New Roman" w:hAnsi="Times New Roman"/>
                <w:sz w:val="20"/>
                <w:szCs w:val="20"/>
              </w:rPr>
              <w:t>Основание: Документ: 88843118/6208 от 02.12.2023, Панина Оксана Васильевна, СПИ: 61081004811660, ИП: 119343/23/62008-ИП от 20.11.2023</w:t>
            </w:r>
          </w:p>
          <w:p>
            <w:pPr>
              <w:pStyle w:val="Normal"/>
              <w:bidi w:val="0"/>
              <w:spacing w:lineRule="auto" w:line="240" w:before="0" w:after="0"/>
              <w:jc w:val="both"/>
              <w:rPr>
                <w:rFonts w:ascii="Arial" w:hAnsi="Arial"/>
                <w:sz w:val="16"/>
              </w:rPr>
            </w:pPr>
            <w:r>
              <w:rPr>
                <w:rFonts w:ascii="Times New Roman" w:hAnsi="Times New Roman"/>
                <w:sz w:val="20"/>
                <w:szCs w:val="20"/>
              </w:rPr>
              <w:t>Телефон инициатора: +7(49131)2-48-99</w:t>
            </w:r>
          </w:p>
          <w:p>
            <w:pPr>
              <w:pStyle w:val="Normal"/>
              <w:bidi w:val="0"/>
              <w:spacing w:lineRule="auto" w:line="240" w:before="0" w:after="0"/>
              <w:jc w:val="both"/>
              <w:rPr>
                <w:rFonts w:ascii="Arial" w:hAnsi="Arial"/>
                <w:sz w:val="16"/>
              </w:rPr>
            </w:pPr>
            <w:r>
              <w:rPr>
                <w:rFonts w:ascii="Times New Roman" w:hAnsi="Times New Roman"/>
                <w:sz w:val="20"/>
                <w:szCs w:val="20"/>
              </w:rPr>
              <w:t>Ключ ГИБДД: 62#SP686875719</w:t>
            </w:r>
          </w:p>
          <w:p>
            <w:pPr>
              <w:pStyle w:val="Normal"/>
              <w:bidi w:val="0"/>
              <w:spacing w:lineRule="auto" w:line="240" w:before="0" w:after="0"/>
              <w:jc w:val="both"/>
              <w:rPr>
                <w:rFonts w:ascii="Arial" w:hAnsi="Arial"/>
                <w:sz w:val="16"/>
              </w:rPr>
            </w:pPr>
            <w:r>
              <w:rPr>
                <w:rFonts w:ascii="Times New Roman" w:hAnsi="Times New Roman"/>
                <w:sz w:val="20"/>
                <w:szCs w:val="20"/>
              </w:rPr>
              <w:t>Более подробная информация может быть получена Вами у инициатора ограничения..</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1.4. Имущество обеспечено обременением в виде залога в пользу ПАО "СОВКОМБАНК" (ИНН 4401116480, ОГРН ____).</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2. Обязанности Сторон</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 Продавец обязуется:</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2.1.1. Передать Покупателю Имущество по акту приема-передачи.</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2.2. Покупатель обязан:</w:t>
            </w:r>
          </w:p>
        </w:tc>
      </w:tr>
      <w:tr>
        <w:trPr>
          <w:trHeight w:val="28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2.2.1. Оплатить полную стоимость имущества в соответствии с настоящим договором.</w:t>
            </w:r>
          </w:p>
        </w:tc>
      </w:tr>
      <w:tr>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3. Цена и порядок расчетов</w:t>
            </w:r>
          </w:p>
        </w:tc>
      </w:tr>
      <w:tr>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3.1. Стоимость имущества составляет:</w:t>
            </w:r>
          </w:p>
        </w:tc>
      </w:tr>
      <w:tr>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04.07.2024г. на сайте https://lot-online.ru/, является окончательной и изменению не подлежит.</w:t>
            </w:r>
          </w:p>
        </w:tc>
      </w:tr>
      <w:tr>
        <w:trPr>
          <w:trHeight w:val="53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Белика Вячеслава Валерьевича 40817810750173375869,</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в течение тридцати дней с даты подписания настоящего договора.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5. Возникновение права собственности</w:t>
            </w:r>
          </w:p>
        </w:tc>
      </w:tr>
      <w:tr>
        <w:trPr>
          <w:trHeight w:val="127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6. Ответственность Сторон</w:t>
            </w:r>
          </w:p>
        </w:tc>
      </w:tr>
      <w:tr>
        <w:trPr>
          <w:trHeight w:val="51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7. Порядок разрешения споров</w:t>
            </w:r>
          </w:p>
        </w:tc>
      </w:tr>
      <w:tr>
        <w:trPr>
          <w:trHeight w:val="54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8. Условия изменения и расторжения договора</w:t>
            </w:r>
          </w:p>
        </w:tc>
      </w:tr>
      <w:tr>
        <w:trPr>
          <w:trHeight w:val="5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5"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5"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9. Заключительные положения</w:t>
            </w:r>
          </w:p>
        </w:tc>
      </w:tr>
      <w:tr>
        <w:trPr>
          <w:trHeight w:val="5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8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Продавец:</w:t>
            </w:r>
          </w:p>
        </w:tc>
        <w:tc>
          <w:tcPr>
            <w:tcW w:w="5671" w:type="dxa"/>
            <w:gridSpan w:val="6"/>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Покупатель:</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Гражданин РФ</w:t>
            </w:r>
          </w:p>
        </w:tc>
        <w:tc>
          <w:tcPr>
            <w:tcW w:w="5671" w:type="dxa"/>
            <w:gridSpan w:val="6"/>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Гражданин РФ</w:t>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Белик Вячеслав Валерьевич (15.02.1967г.р., место рожд: гор.Саранск, адрес рег: 391315, Рязанская обл, Касимовский р-н, Ашуково д, дом № 30, квартира 1, СНИЛС15811068756, ИНН 620418779173, паспорт РФ серия 6111, номер 703882, выдан 21.03.2012, кем выдан Отделением УФМС России по Рязанской области в Касимовском районе, код подразделения 620-004)</w:t>
            </w:r>
          </w:p>
        </w:tc>
        <w:tc>
          <w:tcPr>
            <w:tcW w:w="5671" w:type="dxa"/>
            <w:gridSpan w:val="6"/>
            <w:vMerge w:val="restart"/>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Белика Вячеслава Валерьевича 40817810750173375869,</w:t>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left"/>
              <w:rPr>
                <w:rFonts w:ascii="Arial" w:hAnsi="Arial"/>
                <w:sz w:val="16"/>
              </w:rPr>
            </w:pPr>
            <w:r>
              <w:rPr>
                <w:rFonts w:ascii="Arial" w:hAnsi="Arial"/>
                <w:sz w:val="16"/>
              </w:rPr>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944"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Финансовый управляющий</w:t>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Белика Вячеслава Валерьевича</w:t>
            </w:r>
          </w:p>
        </w:tc>
        <w:tc>
          <w:tcPr>
            <w:tcW w:w="947"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4"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Мякишкова Юлия Николаевна</w:t>
            </w:r>
          </w:p>
        </w:tc>
        <w:tc>
          <w:tcPr>
            <w:tcW w:w="2837" w:type="dxa"/>
            <w:gridSpan w:val="3"/>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2834" w:type="dxa"/>
            <w:gridSpan w:val="3"/>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1332</Words>
  <Characters>9461</Characters>
  <CharactersWithSpaces>10737</CharactersWithSpaces>
  <Paragraphs>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2024-04-03T12:58:57Z</dcterms:modified>
  <cp:revision>1</cp:revision>
  <dc:subject/>
  <dc:title/>
</cp:coreProperties>
</file>