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108" w:type="dxa"/>
          <w:bottom w:w="0" w:type="dxa"/>
          <w:right w:w="108" w:type="dxa"/>
        </w:tblCellMar>
        <w:tblLook w:val="04a0"/>
      </w:tblPr>
      <w:tblGrid>
        <w:gridCol w:w="943"/>
        <w:gridCol w:w="945"/>
        <w:gridCol w:w="945"/>
        <w:gridCol w:w="946"/>
        <w:gridCol w:w="945"/>
        <w:gridCol w:w="946"/>
        <w:gridCol w:w="945"/>
        <w:gridCol w:w="946"/>
        <w:gridCol w:w="945"/>
        <w:gridCol w:w="945"/>
        <w:gridCol w:w="943"/>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 xml:space="preserve">Проект </w:t>
            </w:r>
            <w:r>
              <w:rPr>
                <w:rFonts w:ascii="Times New Roman" w:hAnsi="Times New Roman"/>
                <w:b/>
                <w:kern w:val="0"/>
                <w:sz w:val="20"/>
                <w:szCs w:val="20"/>
              </w:rPr>
              <w:t>ДОГОВОР</w:t>
            </w:r>
            <w:r>
              <w:rPr>
                <w:rFonts w:ascii="Times New Roman" w:hAnsi="Times New Roman"/>
                <w:b/>
                <w:kern w:val="0"/>
                <w:sz w:val="20"/>
                <w:szCs w:val="20"/>
              </w:rPr>
              <w:t>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Бойцов Николай Николаевич (26.01.1980г.р., место рожд: гор. Гатчина Ленинградская обл., адрес рег: 188309, Ленинградская обл, Гатчинский р-н, Гатчина г, Авиатриссы Зверевой ул, дом № 6, квартира 21, СНИЛС07583012666, ИНН 470502707230, паспорт РФ серия 4122, номер 305015, выдан 12.09.2022, кем выдан ГУ МВД РОССИИ ПО Г. САНКТ-ПЕТЕРБУРГУ И ЛЕНИНГРАДСКОЙ ОБЛАСТИ, код подразделения 470-009),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20.09.2023г. по делу №А56-67463/2023,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Бойцова Николая Николаевича,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СИТРОЕН, модель: СИТРОЕН C-ELYSEE, VIN: VF7DDNFP9DJ613580,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w:t>
            </w:r>
          </w:p>
          <w:p>
            <w:pPr>
              <w:pStyle w:val="Normal"/>
              <w:widowControl w:val="false"/>
              <w:bidi w:val="0"/>
              <w:spacing w:lineRule="auto" w:line="240" w:before="0" w:after="0"/>
              <w:jc w:val="both"/>
              <w:rPr>
                <w:kern w:val="0"/>
              </w:rPr>
            </w:pPr>
            <w:r>
              <w:rPr>
                <w:rFonts w:ascii="Times New Roman" w:hAnsi="Times New Roman"/>
                <w:kern w:val="0"/>
                <w:sz w:val="20"/>
                <w:szCs w:val="20"/>
              </w:rPr>
              <w:t>.Информация о наложении ограничения</w:t>
            </w:r>
          </w:p>
          <w:p>
            <w:pPr>
              <w:pStyle w:val="Normal"/>
              <w:widowControl w:val="false"/>
              <w:bidi w:val="0"/>
              <w:spacing w:lineRule="auto" w:line="240" w:before="0" w:after="0"/>
              <w:jc w:val="both"/>
              <w:rPr>
                <w:kern w:val="0"/>
              </w:rPr>
            </w:pPr>
            <w:r>
              <w:rPr/>
            </w:r>
          </w:p>
          <w:p>
            <w:pPr>
              <w:pStyle w:val="Normal"/>
              <w:widowControl w:val="false"/>
              <w:bidi w:val="0"/>
              <w:spacing w:lineRule="auto" w:line="240" w:before="0" w:after="0"/>
              <w:jc w:val="both"/>
              <w:rPr>
                <w:kern w:val="0"/>
              </w:rPr>
            </w:pPr>
            <w:r>
              <w:rPr>
                <w:rFonts w:ascii="Times New Roman" w:hAnsi="Times New Roman"/>
                <w:kern w:val="0"/>
                <w:sz w:val="20"/>
                <w:szCs w:val="20"/>
              </w:rPr>
              <w:t>Марка (модель) ТС: Нет данных</w:t>
            </w:r>
          </w:p>
          <w:p>
            <w:pPr>
              <w:pStyle w:val="Normal"/>
              <w:widowControl w:val="false"/>
              <w:bidi w:val="0"/>
              <w:spacing w:lineRule="auto" w:line="240" w:before="0" w:after="0"/>
              <w:jc w:val="both"/>
              <w:rPr>
                <w:kern w:val="0"/>
              </w:rPr>
            </w:pPr>
            <w:r>
              <w:rPr>
                <w:rFonts w:ascii="Times New Roman" w:hAnsi="Times New Roman"/>
                <w:kern w:val="0"/>
                <w:sz w:val="20"/>
                <w:szCs w:val="20"/>
              </w:rPr>
              <w:t>Год выпуска ТС: 2013 г.</w:t>
            </w:r>
          </w:p>
          <w:p>
            <w:pPr>
              <w:pStyle w:val="Normal"/>
              <w:widowControl w:val="false"/>
              <w:bidi w:val="0"/>
              <w:spacing w:lineRule="auto" w:line="240" w:before="0" w:after="0"/>
              <w:jc w:val="both"/>
              <w:rPr>
                <w:kern w:val="0"/>
              </w:rPr>
            </w:pPr>
            <w:r>
              <w:rPr>
                <w:rFonts w:ascii="Times New Roman" w:hAnsi="Times New Roman"/>
                <w:kern w:val="0"/>
                <w:sz w:val="20"/>
                <w:szCs w:val="20"/>
              </w:rPr>
              <w:t>Дата наложения ограничения: 12.02.2024 г.</w:t>
            </w:r>
          </w:p>
          <w:p>
            <w:pPr>
              <w:pStyle w:val="Normal"/>
              <w:widowControl w:val="false"/>
              <w:bidi w:val="0"/>
              <w:spacing w:lineRule="auto" w:line="240" w:before="0" w:after="0"/>
              <w:jc w:val="both"/>
              <w:rPr>
                <w:kern w:val="0"/>
              </w:rPr>
            </w:pPr>
            <w:r>
              <w:rPr>
                <w:rFonts w:ascii="Times New Roman" w:hAnsi="Times New Roman"/>
                <w:kern w:val="0"/>
                <w:sz w:val="20"/>
                <w:szCs w:val="20"/>
              </w:rPr>
              <w:t>Регион инициатора ограничения: Ленинградская область</w:t>
            </w:r>
          </w:p>
          <w:p>
            <w:pPr>
              <w:pStyle w:val="Normal"/>
              <w:widowControl w:val="false"/>
              <w:bidi w:val="0"/>
              <w:spacing w:lineRule="auto" w:line="240" w:before="0" w:after="0"/>
              <w:jc w:val="both"/>
              <w:rPr>
                <w:kern w:val="0"/>
              </w:rPr>
            </w:pPr>
            <w:r>
              <w:rPr>
                <w:rFonts w:ascii="Times New Roman" w:hAnsi="Times New Roman"/>
                <w:kern w:val="0"/>
                <w:sz w:val="20"/>
                <w:szCs w:val="20"/>
              </w:rPr>
              <w:t>Кем наложено ограничение: Судебный пристав</w:t>
            </w:r>
          </w:p>
          <w:p>
            <w:pPr>
              <w:pStyle w:val="Normal"/>
              <w:widowControl w:val="false"/>
              <w:bidi w:val="0"/>
              <w:spacing w:lineRule="auto" w:line="240" w:before="0" w:after="0"/>
              <w:jc w:val="both"/>
              <w:rPr>
                <w:kern w:val="0"/>
              </w:rPr>
            </w:pPr>
            <w:r>
              <w:rPr>
                <w:rFonts w:ascii="Times New Roman" w:hAnsi="Times New Roman"/>
                <w:kern w:val="0"/>
                <w:sz w:val="20"/>
                <w:szCs w:val="20"/>
              </w:rPr>
              <w:t>Вид ограничения: Запрет на регистрационные действия</w:t>
            </w:r>
          </w:p>
          <w:p>
            <w:pPr>
              <w:pStyle w:val="Normal"/>
              <w:widowControl w:val="false"/>
              <w:bidi w:val="0"/>
              <w:spacing w:lineRule="auto" w:line="240" w:before="0" w:after="0"/>
              <w:jc w:val="both"/>
              <w:rPr>
                <w:kern w:val="0"/>
              </w:rPr>
            </w:pPr>
            <w:r>
              <w:rPr>
                <w:rFonts w:ascii="Times New Roman" w:hAnsi="Times New Roman"/>
                <w:kern w:val="0"/>
                <w:sz w:val="20"/>
                <w:szCs w:val="20"/>
              </w:rPr>
              <w:t>Основание: Документ: 581779276/4723 от 12.02.2024, Быстрова Екатерина Анатольевна, СПИ: 41231025771845, ИП: 19527/24/47023-ИП от 29.01.2024</w:t>
            </w:r>
          </w:p>
          <w:p>
            <w:pPr>
              <w:pStyle w:val="Normal"/>
              <w:widowControl w:val="false"/>
              <w:bidi w:val="0"/>
              <w:spacing w:lineRule="auto" w:line="240" w:before="0" w:after="0"/>
              <w:jc w:val="both"/>
              <w:rPr>
                <w:kern w:val="0"/>
              </w:rPr>
            </w:pPr>
            <w:r>
              <w:rPr>
                <w:rFonts w:ascii="Times New Roman" w:hAnsi="Times New Roman"/>
                <w:kern w:val="0"/>
                <w:sz w:val="20"/>
                <w:szCs w:val="20"/>
              </w:rPr>
              <w:t>Телефон инициатора: +7(81371)2-01-10</w:t>
            </w:r>
          </w:p>
          <w:p>
            <w:pPr>
              <w:pStyle w:val="Normal"/>
              <w:widowControl w:val="false"/>
              <w:bidi w:val="0"/>
              <w:spacing w:lineRule="auto" w:line="240" w:before="0" w:after="0"/>
              <w:jc w:val="both"/>
              <w:rPr>
                <w:kern w:val="0"/>
              </w:rPr>
            </w:pPr>
            <w:r>
              <w:rPr>
                <w:rFonts w:ascii="Times New Roman" w:hAnsi="Times New Roman"/>
                <w:kern w:val="0"/>
                <w:sz w:val="20"/>
                <w:szCs w:val="20"/>
              </w:rPr>
              <w:t>Ключ ГИБДД: 47#SP704580648</w:t>
            </w:r>
          </w:p>
          <w:p>
            <w:pPr>
              <w:pStyle w:val="Normal"/>
              <w:widowControl w:val="false"/>
              <w:bidi w:val="0"/>
              <w:spacing w:lineRule="auto" w:line="240" w:before="0" w:after="0"/>
              <w:jc w:val="both"/>
              <w:rPr>
                <w:kern w:val="0"/>
              </w:rPr>
            </w:pPr>
            <w:r>
              <w:rPr>
                <w:rFonts w:ascii="Times New Roman" w:hAnsi="Times New Roman"/>
                <w:kern w:val="0"/>
                <w:sz w:val="20"/>
                <w:szCs w:val="20"/>
              </w:rPr>
              <w:t>Более подробная информация может быть получена Вами у инициатора ограничения.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"АЗИАТСКО-ТИХООКЕАНСКИЙ БАНК" (АО) (ИНН 2801023444,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Бойцова Николая Николаевича  (ИНН 470502707230)  40817810850172093482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Бойцов Николай Николаевич (26.01.1980г.р., место рожд: гор. Гатчина Ленинградская обл., адрес рег: 188309, Ленинградская обл, Гатчинский р-н, Гатчина г, Авиатриссы Зверевой ул, дом № 6, квартира 21, СНИЛС07583012666, ИНН 470502707230, паспорт РФ серия 4122, номер 305015, выдан 12.09.2022, кем выдан ГУ МВД РОССИИ ПО Г. САНКТ-ПЕТЕРБУРГУ И ЛЕНИНГРАДСКОЙ ОБЛАСТИ, код подразделения 470-009)</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Бойцова Николая Николаевича  (ИНН 470502707230)  40817810850172093482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Бойцова Николая Николаевича</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Мякишкова Юлия Николаевна</w:t>
            </w:r>
          </w:p>
        </w:tc>
        <w:tc>
          <w:tcPr>
            <w:tcW w:w="2837"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3"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1233</Words>
  <Characters>8784</Characters>
  <CharactersWithSpaces>9978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2024-04-04T15:46:07Z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