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TableStyle0"/>
        <w:tblW w:w="10396" w:type="dxa"/>
        <w:jc w:val="left"/>
        <w:tblInd w:w="0" w:type="dxa"/>
        <w:tblCellMar>
          <w:top w:w="0" w:type="dxa"/>
          <w:left w:w="108" w:type="dxa"/>
          <w:bottom w:w="0" w:type="dxa"/>
          <w:right w:w="108" w:type="dxa"/>
        </w:tblCellMar>
        <w:tblLook w:val="04a0"/>
      </w:tblPr>
      <w:tblGrid>
        <w:gridCol w:w="944"/>
        <w:gridCol w:w="945"/>
        <w:gridCol w:w="945"/>
        <w:gridCol w:w="945"/>
        <w:gridCol w:w="945"/>
        <w:gridCol w:w="947"/>
        <w:gridCol w:w="945"/>
        <w:gridCol w:w="945"/>
        <w:gridCol w:w="945"/>
        <w:gridCol w:w="945"/>
        <w:gridCol w:w="944"/>
      </w:tblGrid>
      <w:tr>
        <w:trPr>
          <w:trHeight w:val="6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 xml:space="preserve">ПРОЕКТ </w:t>
            </w:r>
            <w:r>
              <w:rPr>
                <w:rFonts w:ascii="Times New Roman" w:hAnsi="Times New Roman"/>
                <w:b/>
                <w:sz w:val="20"/>
                <w:szCs w:val="20"/>
              </w:rPr>
              <w:t>ДОГОВОР</w:t>
            </w:r>
            <w:r>
              <w:rPr>
                <w:rFonts w:ascii="Times New Roman" w:hAnsi="Times New Roman"/>
                <w:b/>
                <w:sz w:val="20"/>
                <w:szCs w:val="20"/>
              </w:rPr>
              <w:t>А</w:t>
            </w:r>
          </w:p>
        </w:tc>
      </w:tr>
      <w:tr>
        <w:trPr>
          <w:trHeight w:val="265"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купли-продажи</w:t>
            </w:r>
          </w:p>
        </w:tc>
      </w:tr>
      <w:tr>
        <w:trPr>
          <w:trHeight w:val="265" w:hRule="atLeast"/>
        </w:trPr>
        <w:tc>
          <w:tcPr>
            <w:tcW w:w="9451" w:type="dxa"/>
            <w:gridSpan w:val="10"/>
            <w:tcBorders/>
            <w:shd w:color="FFFFFF" w:fill="auto" w:val="clear"/>
          </w:tcPr>
          <w:p>
            <w:pPr>
              <w:pStyle w:val="Normal"/>
              <w:bidi w:val="0"/>
              <w:spacing w:lineRule="auto" w:line="240" w:before="0" w:after="0"/>
              <w:jc w:val="both"/>
              <w:rPr>
                <w:rFonts w:ascii="Times New Roman" w:hAnsi="Times New Roman"/>
                <w:sz w:val="20"/>
                <w:szCs w:val="20"/>
              </w:rPr>
            </w:pPr>
            <w:r>
              <w:rPr>
                <w:rFonts w:ascii="Arial" w:hAnsi="Arial"/>
                <w:sz w:val="16"/>
              </w:rPr>
            </w:r>
          </w:p>
        </w:tc>
        <w:tc>
          <w:tcPr>
            <w:tcW w:w="944" w:type="dxa"/>
            <w:tcBorders/>
            <w:shd w:color="FFFFFF" w:fill="auto" w:val="clear"/>
            <w:vAlign w:val="bottom"/>
          </w:tcPr>
          <w:p>
            <w:pPr>
              <w:pStyle w:val="Normal"/>
              <w:bidi w:val="0"/>
              <w:spacing w:lineRule="auto" w:line="240" w:before="0" w:after="0"/>
              <w:jc w:val="center"/>
              <w:rPr>
                <w:rFonts w:ascii="Arial" w:hAnsi="Arial"/>
                <w:sz w:val="16"/>
              </w:rPr>
            </w:pPr>
            <w:r>
              <w:rPr>
                <w:rFonts w:ascii="Arial" w:hAnsi="Arial"/>
                <w:sz w:val="16"/>
              </w:rPr>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Мы, нижеподписавшиеся:</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Гражданин РФ Тарынчев Денис Владимирович (16.09.1980г.р., место рожд: дер. Донауровка Чистопольского района Р. Татарстан, адрес рег: 433560, Ульяновская обл, Новомалыклинский р-н, Новая Малыкла с, Советская ул, дом № 79, СНИЛС10879494001, ИНН 731201448931, паспорт РФ серия 7304, номер 036162, выдан 14.11.2003, кем выдан Отделом Внутренних дел Новомалыклинского района Ульяноской области , код подразделения 732-014), в лице Гражданина РФ Финансового управляющего Кайзер Оксаны Викторовны (ИНН 744844918952, СНИЛС 14795875737, рег.номер 22340), действующего на основании решения Арбитражного суда Ульяновской области от 19.09.2023г. по делу №А72-9386/2023, именуемый в дальнейшем «Продавец», с одной стороны, и</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1. Предмет договора</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ДоговорКуплиПродажиТекст2</w:t>
              <w:br/>
              <w:t>1.1.  В соответствии с Протоколом №  от 12.02.2024г. по продаже имущества Тарынчева Дениса Владимировича,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KIA ED, модель: CEED, VIN: XWEFF522280001960, год изготовления: 2008 (далее - Имущество).</w:t>
            </w:r>
          </w:p>
        </w:tc>
      </w:tr>
      <w:tr>
        <w:trPr>
          <w:trHeight w:val="60" w:hRule="atLeast"/>
        </w:trPr>
        <w:tc>
          <w:tcPr>
            <w:tcW w:w="10395" w:type="dxa"/>
            <w:gridSpan w:val="11"/>
            <w:tcBorders/>
            <w:shd w:color="FFFFFF" w:fill="FFFFFF" w:val="clear"/>
            <w:vAlign w:val="bottom"/>
          </w:tcPr>
          <w:p>
            <w:pPr>
              <w:pStyle w:val="Normal"/>
              <w:bidi w:val="0"/>
              <w:spacing w:lineRule="auto" w:line="240" w:before="0" w:after="0"/>
              <w:jc w:val="both"/>
              <w:rPr>
                <w:rFonts w:ascii="Arial" w:hAnsi="Arial"/>
                <w:sz w:val="16"/>
              </w:rPr>
            </w:pPr>
            <w:r>
              <w:rPr>
                <w:rFonts w:ascii="Arial" w:hAnsi="Arial"/>
                <w:sz w:val="16"/>
              </w:rPr>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1.3. На момент составления Договора купли-продажи на вышеуказанном имуществе обременения/ограничения отсутствуют.</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1.4. Имущество обеспечено обременением в виде залога в пользу ПАО "СОВКОМБАНК" (ИНН 4401116480, ОГРН ____).</w:t>
              <w:br/>
              <w:t>Продажа имущества на торгах приводит к прекращению права залога (ипотеки) - пп. 4 п. 1 ст. 352 ГК РФ и абз. 6 п. 5 ст. 18.1 ФЗ «О несостоятельности (банкротстве)» от 26.10.2002 г. № 127-ФЗ.</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2. Обязанности Сторон</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2.1. Продавец обязуется:</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2.1.1. Передать Покупателю Имущество по акту приема-передачи.</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2.2. Покупатель обязан:</w:t>
            </w:r>
          </w:p>
        </w:tc>
      </w:tr>
      <w:tr>
        <w:trPr>
          <w:trHeight w:val="280" w:hRule="atLeast"/>
        </w:trPr>
        <w:tc>
          <w:tcPr>
            <w:tcW w:w="10395" w:type="dxa"/>
            <w:gridSpan w:val="11"/>
            <w:tcBorders/>
            <w:shd w:color="FFFFFF" w:fill="auto" w:val="clear"/>
            <w:vAlign w:val="bottom"/>
          </w:tcPr>
          <w:p>
            <w:pPr>
              <w:pStyle w:val="Normal"/>
              <w:bidi w:val="0"/>
              <w:spacing w:lineRule="auto" w:line="240" w:before="0" w:after="0"/>
              <w:jc w:val="left"/>
              <w:rPr>
                <w:rFonts w:ascii="Arial" w:hAnsi="Arial"/>
                <w:sz w:val="16"/>
              </w:rPr>
            </w:pPr>
            <w:r>
              <w:rPr>
                <w:rFonts w:ascii="Times New Roman" w:hAnsi="Times New Roman"/>
                <w:sz w:val="20"/>
                <w:szCs w:val="20"/>
              </w:rPr>
              <w:t>2.2.1. Оплатить полную стоимость имущества в соответствии с настоящим договором.</w:t>
            </w:r>
          </w:p>
        </w:tc>
      </w:tr>
      <w:tr>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3. Цена и порядок расчетов</w:t>
            </w:r>
          </w:p>
        </w:tc>
      </w:tr>
      <w:tr>
        <w:trPr/>
        <w:tc>
          <w:tcPr>
            <w:tcW w:w="10395" w:type="dxa"/>
            <w:gridSpan w:val="11"/>
            <w:tcBorders/>
            <w:shd w:color="FFFFFF" w:fill="auto" w:val="clear"/>
            <w:vAlign w:val="bottom"/>
          </w:tcPr>
          <w:p>
            <w:pPr>
              <w:pStyle w:val="Normal"/>
              <w:bidi w:val="0"/>
              <w:spacing w:lineRule="auto" w:line="240" w:before="0" w:after="0"/>
              <w:jc w:val="left"/>
              <w:rPr>
                <w:rFonts w:ascii="Arial" w:hAnsi="Arial"/>
                <w:sz w:val="16"/>
              </w:rPr>
            </w:pPr>
            <w:r>
              <w:rPr>
                <w:rFonts w:ascii="Times New Roman" w:hAnsi="Times New Roman"/>
                <w:sz w:val="20"/>
                <w:szCs w:val="20"/>
              </w:rPr>
              <w:t>3.1. Стоимость имущества составляет:</w:t>
            </w:r>
          </w:p>
        </w:tc>
      </w:tr>
      <w:tr>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12.02.2024г. на сайте https://lot-online.ru/, является окончательной и изменению не подлежит.</w:t>
            </w:r>
          </w:p>
        </w:tc>
      </w:tr>
      <w:tr>
        <w:trPr>
          <w:trHeight w:val="53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3.3. Оплата стоимости имущества по настоящему договору осуществляется Покупателем безналичным платежом на расчетный счет:</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left"/>
              <w:rPr>
                <w:rFonts w:ascii="Arial" w:hAnsi="Arial"/>
                <w:sz w:val="16"/>
              </w:rPr>
            </w:pPr>
            <w:r>
              <w:rPr>
                <w:rFonts w:ascii="Times New Roman" w:hAnsi="Times New Roman"/>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Тарынчева Дениса Владимировича 40817810650172048909,</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left"/>
              <w:rPr>
                <w:rFonts w:ascii="Arial" w:hAnsi="Arial"/>
                <w:sz w:val="16"/>
              </w:rPr>
            </w:pPr>
            <w:r>
              <w:rPr>
                <w:rFonts w:ascii="Times New Roman" w:hAnsi="Times New Roman"/>
                <w:sz w:val="20"/>
                <w:szCs w:val="20"/>
              </w:rPr>
              <w:t>в течение тридцати дней с даты подписания настоящего договора.</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4. Передача имущества и переход риска случайной гибели имущества</w:t>
            </w:r>
          </w:p>
        </w:tc>
      </w:tr>
      <w:tr>
        <w:trPr>
          <w:trHeight w:val="935"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5"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85"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9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5. Возникновение права собственности</w:t>
            </w:r>
          </w:p>
        </w:tc>
      </w:tr>
      <w:tr>
        <w:trPr>
          <w:trHeight w:val="127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9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6. Ответственность Сторон</w:t>
            </w:r>
          </w:p>
        </w:tc>
      </w:tr>
      <w:tr>
        <w:trPr>
          <w:trHeight w:val="515"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3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9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7. Порядок разрешения споров</w:t>
            </w:r>
          </w:p>
        </w:tc>
      </w:tr>
      <w:tr>
        <w:trPr>
          <w:trHeight w:val="54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9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8. Условия изменения и расторжения договора</w:t>
            </w:r>
          </w:p>
        </w:tc>
      </w:tr>
      <w:tr>
        <w:trPr>
          <w:trHeight w:val="59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70" w:hRule="atLeast"/>
        </w:trPr>
        <w:tc>
          <w:tcPr>
            <w:tcW w:w="10395"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1020" w:hRule="atLeast"/>
        </w:trPr>
        <w:tc>
          <w:tcPr>
            <w:tcW w:w="10395"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78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9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9. Заключительные положения</w:t>
            </w:r>
          </w:p>
        </w:tc>
      </w:tr>
      <w:tr>
        <w:trPr>
          <w:trHeight w:val="59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9.2. Сторонами договора рассмотрены все документы, подготовленные в связи с продажей имущества.</w:t>
            </w:r>
          </w:p>
        </w:tc>
      </w:tr>
      <w:tr>
        <w:trPr>
          <w:trHeight w:val="265"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9.3. Настоящий Договор составлен в 2-х экземплярах, имеющих одинаковую юридическую силу.</w:t>
            </w:r>
          </w:p>
        </w:tc>
      </w:tr>
      <w:tr>
        <w:trPr>
          <w:trHeight w:val="985"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9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10. Реквизиты и подписи Сторон</w:t>
            </w:r>
          </w:p>
        </w:tc>
      </w:tr>
      <w:tr>
        <w:trPr>
          <w:trHeight w:val="290" w:hRule="atLeast"/>
        </w:trPr>
        <w:tc>
          <w:tcPr>
            <w:tcW w:w="4724" w:type="dxa"/>
            <w:gridSpan w:val="5"/>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Продавец:</w:t>
            </w:r>
          </w:p>
        </w:tc>
        <w:tc>
          <w:tcPr>
            <w:tcW w:w="5671" w:type="dxa"/>
            <w:gridSpan w:val="6"/>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Покупатель:</w:t>
            </w:r>
          </w:p>
        </w:tc>
      </w:tr>
      <w:tr>
        <w:trPr>
          <w:trHeight w:val="290" w:hRule="atLeast"/>
        </w:trPr>
        <w:tc>
          <w:tcPr>
            <w:tcW w:w="4724" w:type="dxa"/>
            <w:gridSpan w:val="5"/>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Гражданин РФ</w:t>
            </w:r>
          </w:p>
        </w:tc>
        <w:tc>
          <w:tcPr>
            <w:tcW w:w="5671" w:type="dxa"/>
            <w:gridSpan w:val="6"/>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Гражданин РФ</w:t>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b/>
                <w:sz w:val="20"/>
                <w:szCs w:val="20"/>
              </w:rPr>
              <w:t>Тарынчев Денис Владимирович (16.09.1980г.р., место рожд: дер. Донауровка Чистопольского района Р. Татарстан, адрес рег: 433560, Ульяновская обл, Новомалыклинский р-н, Новая Малыкла с, Советская ул, дом № 79, СНИЛС10879494001, ИНН 731201448931, паспорт РФ серия 7304, номер 036162, выдан 14.11.2003, кем выдан Отделом Внутренних дел Новомалыклинского района Ульяноской области , код подразделения 732-014)</w:t>
            </w:r>
          </w:p>
        </w:tc>
        <w:tc>
          <w:tcPr>
            <w:tcW w:w="5671" w:type="dxa"/>
            <w:gridSpan w:val="6"/>
            <w:vMerge w:val="restart"/>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Тарынчева Дениса Владимировича 40817810650172048909,</w:t>
            </w:r>
          </w:p>
        </w:tc>
        <w:tc>
          <w:tcPr>
            <w:tcW w:w="5671" w:type="dxa"/>
            <w:gridSpan w:val="6"/>
            <w:vMerge w:val="continue"/>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r>
      <w:tr>
        <w:trPr/>
        <w:tc>
          <w:tcPr>
            <w:tcW w:w="4724" w:type="dxa"/>
            <w:gridSpan w:val="5"/>
            <w:tcBorders/>
            <w:shd w:color="FFFFFF" w:fill="auto" w:val="clear"/>
            <w:vAlign w:val="bottom"/>
          </w:tcPr>
          <w:p>
            <w:pPr>
              <w:pStyle w:val="Normal"/>
              <w:bidi w:val="0"/>
              <w:spacing w:lineRule="auto" w:line="240" w:before="0" w:after="0"/>
              <w:jc w:val="left"/>
              <w:rPr>
                <w:rFonts w:ascii="Arial" w:hAnsi="Arial"/>
                <w:sz w:val="16"/>
              </w:rPr>
            </w:pPr>
            <w:r>
              <w:rPr>
                <w:rFonts w:ascii="Arial" w:hAnsi="Arial"/>
                <w:sz w:val="16"/>
              </w:rPr>
            </w:r>
          </w:p>
        </w:tc>
        <w:tc>
          <w:tcPr>
            <w:tcW w:w="5671" w:type="dxa"/>
            <w:gridSpan w:val="6"/>
            <w:vMerge w:val="continue"/>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5671" w:type="dxa"/>
            <w:gridSpan w:val="6"/>
            <w:vMerge w:val="continue"/>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r>
      <w:tr>
        <w:trPr/>
        <w:tc>
          <w:tcPr>
            <w:tcW w:w="944" w:type="dxa"/>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5671" w:type="dxa"/>
            <w:gridSpan w:val="6"/>
            <w:vMerge w:val="continue"/>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b/>
                <w:sz w:val="20"/>
                <w:szCs w:val="20"/>
              </w:rPr>
              <w:t>Финансовый управляющий</w:t>
            </w:r>
          </w:p>
        </w:tc>
        <w:tc>
          <w:tcPr>
            <w:tcW w:w="5671" w:type="dxa"/>
            <w:gridSpan w:val="6"/>
            <w:vMerge w:val="continue"/>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b/>
                <w:sz w:val="20"/>
                <w:szCs w:val="20"/>
              </w:rPr>
              <w:t>Тарынчева Дениса Владимировича</w:t>
            </w:r>
          </w:p>
        </w:tc>
        <w:tc>
          <w:tcPr>
            <w:tcW w:w="947" w:type="dxa"/>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c>
          <w:tcPr>
            <w:tcW w:w="944" w:type="dxa"/>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b/>
                <w:sz w:val="20"/>
                <w:szCs w:val="20"/>
              </w:rPr>
              <w:t>Кайзер Оксана Викторовна</w:t>
            </w:r>
          </w:p>
        </w:tc>
        <w:tc>
          <w:tcPr>
            <w:tcW w:w="2837" w:type="dxa"/>
            <w:gridSpan w:val="3"/>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2834" w:type="dxa"/>
            <w:gridSpan w:val="3"/>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r>
    </w:tbl>
    <w:sectPr>
      <w:type w:val="nextPage"/>
      <w:pgSz w:w="11906" w:h="16838"/>
      <w:pgMar w:left="567" w:right="567" w:header="0" w:top="567" w:footer="0" w:bottom="567"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Arial"/>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Указатель"/>
    <w:basedOn w:val="Normal"/>
    <w:qFormat/>
    <w:pPr>
      <w:suppressLineNumbers/>
    </w:pPr>
    <w:rPr>
      <w:rFonts w:cs="Arial"/>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LibreOffice/6.4.2.2$Windows_X86_64 LibreOffice_project/4e471d8c02c9c90f512f7f9ead8875b57fcb1ec3</Application>
  <Pages>3</Pages>
  <Words>1199</Words>
  <Characters>8572</Characters>
  <CharactersWithSpaces>9723</CharactersWithSpaces>
  <Paragraphs>58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2024-04-09T09:51:08Z</dcterms:modified>
  <cp:revision>1</cp:revision>
  <dc:subject/>
  <dc:title/>
</cp:coreProperties>
</file>