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5702" w14:textId="77777777" w:rsidR="00646C70" w:rsidRDefault="00DC797C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1E2CA971" w14:textId="77777777" w:rsidR="00646C70" w:rsidRDefault="00DC797C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имущества, </w:t>
      </w:r>
    </w:p>
    <w:p w14:paraId="326D12FE" w14:textId="77777777" w:rsidR="00646C70" w:rsidRDefault="00DC797C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14:paraId="1D7E6F6F" w14:textId="77777777" w:rsidR="00646C70" w:rsidRDefault="00DC797C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14:paraId="1685A64B" w14:textId="77777777" w:rsidR="00646C70" w:rsidRDefault="00DC797C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bookmarkStart w:id="0" w:name="_Hlk45639478"/>
      <w:r>
        <w:rPr>
          <w:b/>
          <w:bCs/>
        </w:rPr>
        <w:t>«15» мая 2024 г</w:t>
      </w:r>
      <w:bookmarkEnd w:id="0"/>
      <w:r>
        <w:rPr>
          <w:b/>
          <w:bCs/>
        </w:rPr>
        <w:t xml:space="preserve">. с 11:00 </w:t>
      </w:r>
    </w:p>
    <w:p w14:paraId="2049467B" w14:textId="77777777" w:rsidR="00646C70" w:rsidRDefault="00DC797C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14:paraId="3621937F" w14:textId="77777777" w:rsidR="00646C70" w:rsidRDefault="00DC797C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8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3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4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5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14:paraId="412430D0" w14:textId="77777777" w:rsidR="00646C70" w:rsidRDefault="00DC797C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14:paraId="24716A3D" w14:textId="77777777" w:rsidR="00646C70" w:rsidRDefault="00DC797C">
      <w:pPr>
        <w:ind w:left="1130" w:firstLine="0"/>
      </w:pPr>
      <w:r>
        <w:t xml:space="preserve">Прием заявок осуществляется </w:t>
      </w:r>
      <w:r>
        <w:rPr>
          <w:shd w:val="clear" w:color="auto" w:fill="FFFFFF"/>
        </w:rPr>
        <w:t xml:space="preserve">с 17:00:00 15 апреля 2024 г. </w:t>
      </w:r>
      <w:r>
        <w:t xml:space="preserve">по 13 мая 2024 г. до 17:00:00 </w:t>
      </w:r>
    </w:p>
    <w:p w14:paraId="2E05755C" w14:textId="77777777" w:rsidR="00646C70" w:rsidRDefault="00DC797C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2274240A" w14:textId="77777777" w:rsidR="00646C70" w:rsidRDefault="00DC797C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6">
        <w:r>
          <w:rPr>
            <w:b/>
            <w:color w:val="0000FF"/>
            <w:u w:val="single" w:color="0000FF"/>
          </w:rPr>
          <w:t>www.lot</w:t>
        </w:r>
      </w:hyperlink>
      <w:hyperlink r:id="rId17">
        <w:r>
          <w:rPr>
            <w:b/>
            <w:color w:val="0000FF"/>
            <w:u w:val="single" w:color="0000FF"/>
          </w:rPr>
          <w:t>-</w:t>
        </w:r>
      </w:hyperlink>
      <w:hyperlink r:id="rId18">
        <w:r>
          <w:rPr>
            <w:b/>
            <w:color w:val="0000FF"/>
            <w:u w:val="single" w:color="0000FF"/>
          </w:rPr>
          <w:t>online.ru</w:t>
        </w:r>
      </w:hyperlink>
      <w:hyperlink r:id="rId19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5C975066" w14:textId="758C7810" w:rsidR="00646C70" w:rsidRDefault="00DC797C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>электронной площадки не позднее 13 мая 2024 г. 1</w:t>
      </w:r>
      <w:r w:rsidR="00894FC1">
        <w:rPr>
          <w:b/>
        </w:rPr>
        <w:t>7</w:t>
      </w:r>
      <w:r>
        <w:rPr>
          <w:b/>
        </w:rPr>
        <w:t xml:space="preserve">:00. </w:t>
      </w:r>
    </w:p>
    <w:p w14:paraId="33F43ECF" w14:textId="77777777" w:rsidR="00646C70" w:rsidRDefault="00DC797C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14 мая 2024 г. в 17:00. </w:t>
      </w:r>
    </w:p>
    <w:p w14:paraId="3C1A584D" w14:textId="77777777" w:rsidR="00646C70" w:rsidRDefault="00DC797C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14:paraId="59BA584A" w14:textId="77777777" w:rsidR="00646C70" w:rsidRDefault="00DC797C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5CD9F250" w14:textId="77777777" w:rsidR="00646C70" w:rsidRDefault="00DC797C">
      <w:pPr>
        <w:spacing w:after="22" w:line="259" w:lineRule="auto"/>
        <w:ind w:left="0" w:right="60" w:firstLine="0"/>
        <w:jc w:val="center"/>
      </w:pPr>
      <w:r>
        <w:t xml:space="preserve"> </w:t>
      </w:r>
    </w:p>
    <w:p w14:paraId="3031C254" w14:textId="77777777" w:rsidR="00646C70" w:rsidRDefault="00DC797C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7FF8CD21" w14:textId="77777777" w:rsidR="00646C70" w:rsidRDefault="00DC797C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14:paraId="06E2692C" w14:textId="77777777" w:rsidR="00646C70" w:rsidRDefault="00DC797C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14:paraId="36E96BF7" w14:textId="77777777" w:rsidR="00646C70" w:rsidRDefault="00DC797C">
      <w:pPr>
        <w:ind w:left="0" w:right="60" w:firstLine="0"/>
        <w:rPr>
          <w:b/>
          <w:szCs w:val="24"/>
        </w:rPr>
      </w:pPr>
      <w:r>
        <w:rPr>
          <w:b/>
          <w:szCs w:val="24"/>
        </w:rPr>
        <w:tab/>
        <w:t>Объект продажи (Объект, Лот):</w:t>
      </w:r>
    </w:p>
    <w:p w14:paraId="33DFB84D" w14:textId="77777777" w:rsidR="00646C70" w:rsidRDefault="00DC797C">
      <w:pPr>
        <w:ind w:left="0" w:right="6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rFonts w:eastAsia="SimSun;宋体"/>
          <w:szCs w:val="24"/>
          <w:shd w:val="clear" w:color="auto" w:fill="FFFFFF"/>
          <w:lang w:eastAsia="hi-IN"/>
        </w:rPr>
        <w:t>Помещение, назначение: нежилое, кадастровый номер 24:43:0115001:539, общей площадью 244,0 кв. м, , этаж №1, расположенное по адресу: Красноярский край, г. Ачинск, ул. Кравченко, д. 5, корпус 1, пом. 3, находящееся в собственности Доверителя, о чем в Едином государственном реестре недвижимости 14.02.2023 года сделана запись о регистрации № 24:43:0115001:539-24/095/2023-1.</w:t>
      </w:r>
    </w:p>
    <w:p w14:paraId="28AE2616" w14:textId="77777777" w:rsidR="00646C70" w:rsidRDefault="00DC797C">
      <w:pPr>
        <w:ind w:left="0" w:right="60" w:firstLine="0"/>
        <w:rPr>
          <w:rFonts w:eastAsia="SimSun;宋体"/>
          <w:szCs w:val="24"/>
          <w:lang w:eastAsia="hi-IN"/>
        </w:rPr>
      </w:pPr>
      <w:r>
        <w:rPr>
          <w:rFonts w:eastAsia="SimSun;宋体"/>
          <w:szCs w:val="24"/>
          <w:lang w:eastAsia="hi-IN"/>
        </w:rPr>
        <w:tab/>
        <w:t>Обременения (ограничения): в соответствии с выпиской из ЕГРН от 01.04.2024 не зарегистрированы.</w:t>
      </w:r>
    </w:p>
    <w:p w14:paraId="2500236F" w14:textId="7DF5F165" w:rsidR="002903EA" w:rsidRDefault="002903EA" w:rsidP="002903EA">
      <w:pPr>
        <w:ind w:left="0" w:right="-57" w:firstLine="709"/>
        <w:rPr>
          <w:b/>
          <w:bCs/>
          <w:color w:val="auto"/>
        </w:rPr>
      </w:pPr>
      <w:r>
        <w:rPr>
          <w:b/>
          <w:bCs/>
        </w:rPr>
        <w:t xml:space="preserve">Объект сдан в аренду федеральной сети, арендная плата за март 2024 года составила 207 247,93 руб. </w:t>
      </w:r>
    </w:p>
    <w:p w14:paraId="43CDB416" w14:textId="115C3138" w:rsidR="002903EA" w:rsidRDefault="002903EA">
      <w:pPr>
        <w:ind w:left="0" w:right="60" w:firstLine="0"/>
        <w:rPr>
          <w:rFonts w:eastAsia="SimSun;宋体"/>
          <w:lang w:eastAsia="hi-IN"/>
        </w:rPr>
      </w:pPr>
    </w:p>
    <w:p w14:paraId="3BF7D1BD" w14:textId="77777777" w:rsidR="00646C70" w:rsidRDefault="00646C70">
      <w:pPr>
        <w:ind w:left="0" w:right="60" w:firstLine="0"/>
        <w:rPr>
          <w:rFonts w:eastAsia="SimSun;宋体"/>
          <w:lang w:eastAsia="hi-IN"/>
        </w:rPr>
      </w:pPr>
    </w:p>
    <w:p w14:paraId="2D361EE5" w14:textId="77777777" w:rsidR="00646C70" w:rsidRDefault="00DC797C">
      <w:pPr>
        <w:ind w:left="0" w:right="6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bCs/>
          <w:szCs w:val="24"/>
        </w:rPr>
        <w:t xml:space="preserve">Время проведения аукциона с 11:00 ч. до 12:00 ч. (время московское) </w:t>
      </w:r>
    </w:p>
    <w:p w14:paraId="104C0BDD" w14:textId="77777777" w:rsidR="00646C70" w:rsidRDefault="00646C70">
      <w:pPr>
        <w:ind w:left="0" w:right="60" w:firstLine="0"/>
        <w:rPr>
          <w:b/>
          <w:szCs w:val="24"/>
        </w:rPr>
      </w:pPr>
    </w:p>
    <w:p w14:paraId="506FDA80" w14:textId="77777777" w:rsidR="00646C70" w:rsidRDefault="00DC797C">
      <w:pPr>
        <w:pStyle w:val="af4"/>
        <w:ind w:left="360" w:right="60" w:firstLine="0"/>
        <w:rPr>
          <w:szCs w:val="24"/>
        </w:rPr>
      </w:pPr>
      <w:r>
        <w:rPr>
          <w:b/>
          <w:szCs w:val="24"/>
        </w:rPr>
        <w:tab/>
        <w:t xml:space="preserve">Начальная цена Лота устанавливается в размере 11 900 000 (Одиннадцать </w:t>
      </w:r>
      <w:r>
        <w:rPr>
          <w:b/>
          <w:color w:val="222222"/>
          <w:szCs w:val="24"/>
          <w:shd w:val="clear" w:color="auto" w:fill="FFFFFF"/>
        </w:rPr>
        <w:t>миллионов девятьсот тысяч</w:t>
      </w:r>
      <w:r>
        <w:rPr>
          <w:b/>
          <w:szCs w:val="24"/>
        </w:rPr>
        <w:t>) руб. 00 коп. (НДС не облагается)</w:t>
      </w:r>
    </w:p>
    <w:p w14:paraId="6E1E49B2" w14:textId="77777777" w:rsidR="00646C70" w:rsidRDefault="00646C70">
      <w:pPr>
        <w:pStyle w:val="af4"/>
        <w:ind w:left="360" w:right="60" w:firstLine="0"/>
        <w:rPr>
          <w:szCs w:val="24"/>
        </w:rPr>
      </w:pPr>
    </w:p>
    <w:p w14:paraId="1AFE32C5" w14:textId="77777777" w:rsidR="00646C70" w:rsidRDefault="00DC797C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ab/>
        <w:t>Сумма задатка – 357 000 (Триста пятьдесят семь тысяч) руб. 00 копеек.</w:t>
      </w:r>
    </w:p>
    <w:p w14:paraId="24EE61D8" w14:textId="77777777" w:rsidR="00646C70" w:rsidRDefault="00646C70">
      <w:pPr>
        <w:spacing w:after="21" w:line="259" w:lineRule="auto"/>
        <w:ind w:left="0" w:right="60" w:firstLine="360"/>
        <w:jc w:val="left"/>
        <w:rPr>
          <w:szCs w:val="24"/>
        </w:rPr>
      </w:pPr>
    </w:p>
    <w:p w14:paraId="682C70BC" w14:textId="77777777" w:rsidR="00646C70" w:rsidRDefault="00DC797C">
      <w:pPr>
        <w:ind w:left="0" w:right="60" w:firstLine="360"/>
        <w:rPr>
          <w:szCs w:val="24"/>
        </w:rPr>
      </w:pPr>
      <w:r>
        <w:rPr>
          <w:b/>
          <w:szCs w:val="24"/>
        </w:rPr>
        <w:tab/>
        <w:t>Шаг аукциона –119 000 (Сто девятнадцать тысяч) руб. 00 коп.</w:t>
      </w:r>
    </w:p>
    <w:p w14:paraId="0BEDD143" w14:textId="77777777" w:rsidR="00646C70" w:rsidRDefault="00DC797C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3D81BF92" w14:textId="77777777" w:rsidR="00646C70" w:rsidRDefault="00646C70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359F21C6" w14:textId="77777777" w:rsidR="00646C70" w:rsidRDefault="00DC797C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lastRenderedPageBreak/>
        <w:t>ОБЩИЕ ПОЛОЖЕНИЯ:</w:t>
      </w:r>
      <w:r>
        <w:rPr>
          <w:szCs w:val="24"/>
        </w:rPr>
        <w:t xml:space="preserve"> </w:t>
      </w:r>
    </w:p>
    <w:p w14:paraId="34DF8BB0" w14:textId="77777777" w:rsidR="00646C70" w:rsidRDefault="00DC797C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20">
        <w:r>
          <w:rPr>
            <w:szCs w:val="24"/>
          </w:rPr>
          <w:t>при проведении электронных торгов по продаже</w:t>
        </w:r>
      </w:hyperlink>
      <w:hyperlink r:id="rId21">
        <w:r>
          <w:rPr>
            <w:szCs w:val="24"/>
          </w:rPr>
          <w:t xml:space="preserve"> </w:t>
        </w:r>
      </w:hyperlink>
      <w:hyperlink r:id="rId22">
        <w:r>
          <w:rPr>
            <w:szCs w:val="24"/>
          </w:rPr>
          <w:t xml:space="preserve">имущества, имущественных </w:t>
        </w:r>
      </w:hyperlink>
      <w:hyperlink r:id="rId23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4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5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6">
        <w:r>
          <w:rPr>
            <w:szCs w:val="24"/>
            <w:u w:val="single" w:color="000000"/>
          </w:rPr>
          <w:t>www</w:t>
        </w:r>
      </w:hyperlink>
      <w:hyperlink r:id="rId27">
        <w:r>
          <w:rPr>
            <w:szCs w:val="24"/>
            <w:u w:val="single" w:color="000000"/>
          </w:rPr>
          <w:t>.</w:t>
        </w:r>
      </w:hyperlink>
      <w:hyperlink r:id="rId28">
        <w:r>
          <w:rPr>
            <w:szCs w:val="24"/>
            <w:u w:val="single" w:color="000000"/>
            <w:lang w:val="en-US"/>
          </w:rPr>
          <w:t>lot</w:t>
        </w:r>
      </w:hyperlink>
      <w:hyperlink r:id="rId29">
        <w:r>
          <w:rPr>
            <w:szCs w:val="24"/>
            <w:u w:val="single" w:color="000000"/>
            <w:lang w:val="en-US"/>
          </w:rPr>
          <w:t>-</w:t>
        </w:r>
      </w:hyperlink>
      <w:hyperlink r:id="rId30">
        <w:r>
          <w:rPr>
            <w:szCs w:val="24"/>
            <w:u w:val="single" w:color="000000"/>
            <w:lang w:val="en-US"/>
          </w:rPr>
          <w:t>online</w:t>
        </w:r>
      </w:hyperlink>
      <w:hyperlink r:id="rId31">
        <w:r>
          <w:rPr>
            <w:szCs w:val="24"/>
            <w:u w:val="single" w:color="000000"/>
            <w:lang w:val="en-US"/>
          </w:rPr>
          <w:t>.</w:t>
        </w:r>
      </w:hyperlink>
      <w:hyperlink r:id="rId32">
        <w:r>
          <w:rPr>
            <w:szCs w:val="24"/>
            <w:u w:val="single" w:color="000000"/>
            <w:lang w:val="en-US"/>
          </w:rPr>
          <w:t>ru</w:t>
        </w:r>
      </w:hyperlink>
      <w:hyperlink r:id="rId33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14:paraId="7EFEA1D8" w14:textId="77777777" w:rsidR="00646C70" w:rsidRDefault="00DC797C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14:paraId="0993E38B" w14:textId="77777777" w:rsidR="00646C70" w:rsidRDefault="00DC797C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14:paraId="098CF995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004F7172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02BFCB41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12E52FDE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7D6A22C9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6BC58073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4">
        <w:r>
          <w:rPr>
            <w:szCs w:val="24"/>
          </w:rPr>
          <w:t>электронной подписью</w:t>
        </w:r>
      </w:hyperlink>
      <w:hyperlink r:id="rId35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14:paraId="12DDB4F1" w14:textId="77777777" w:rsidR="00646C70" w:rsidRDefault="00DC797C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14:paraId="5E732A16" w14:textId="77777777" w:rsidR="00646C70" w:rsidRDefault="00DC797C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0322721A" w14:textId="77777777" w:rsidR="00646C70" w:rsidRDefault="00DC797C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14:paraId="5B7FF655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5719FF22" w14:textId="77777777" w:rsidR="00646C70" w:rsidRDefault="00DC797C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1B5DAD8B" w14:textId="77777777" w:rsidR="00646C70" w:rsidRDefault="00DC797C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73D78070" w14:textId="77777777" w:rsidR="00646C70" w:rsidRDefault="00DC797C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14:paraId="2D674BD0" w14:textId="77777777" w:rsidR="00646C70" w:rsidRDefault="00DC797C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</w:t>
      </w:r>
      <w:r>
        <w:rPr>
          <w:szCs w:val="24"/>
        </w:rPr>
        <w:lastRenderedPageBreak/>
        <w:t xml:space="preserve">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6ED43F9B" w14:textId="77777777" w:rsidR="00646C70" w:rsidRDefault="00DC797C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5F98FD5D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14:paraId="0B3CD3E5" w14:textId="77777777" w:rsidR="00646C70" w:rsidRDefault="00DC797C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14:paraId="3799BC61" w14:textId="77777777" w:rsidR="00646C70" w:rsidRDefault="00DC797C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1FDC93F5" w14:textId="77777777" w:rsidR="00646C70" w:rsidRDefault="00DC797C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6C24D2C0" w14:textId="77777777" w:rsidR="00646C70" w:rsidRDefault="00DC797C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5BB60B28" w14:textId="77777777" w:rsidR="00646C70" w:rsidRDefault="00DC797C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14:paraId="71D6DDA9" w14:textId="77777777" w:rsidR="00646C70" w:rsidRDefault="00DC797C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14:paraId="5B029E52" w14:textId="77777777" w:rsidR="00646C70" w:rsidRDefault="00DC797C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0E80886F" w14:textId="77777777" w:rsidR="00646C70" w:rsidRDefault="00DC797C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14:paraId="73FEB93A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0E14DB09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14:paraId="5123B093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6139DC1B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03BDD672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24D896B4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241A2F37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6">
        <w:r>
          <w:rPr>
            <w:color w:val="0000FF"/>
            <w:szCs w:val="24"/>
            <w:u w:val="single" w:color="0000FF"/>
          </w:rPr>
          <w:t>www</w:t>
        </w:r>
      </w:hyperlink>
      <w:hyperlink r:id="rId37">
        <w:r>
          <w:rPr>
            <w:color w:val="0000FF"/>
            <w:szCs w:val="24"/>
            <w:u w:val="single" w:color="0000FF"/>
          </w:rPr>
          <w:t>.</w:t>
        </w:r>
      </w:hyperlink>
      <w:hyperlink r:id="rId38">
        <w:r>
          <w:rPr>
            <w:color w:val="0000FF"/>
            <w:szCs w:val="24"/>
            <w:u w:val="single" w:color="0000FF"/>
          </w:rPr>
          <w:t>lot</w:t>
        </w:r>
      </w:hyperlink>
      <w:hyperlink r:id="rId39">
        <w:r>
          <w:rPr>
            <w:color w:val="0000FF"/>
            <w:szCs w:val="24"/>
            <w:u w:val="single" w:color="0000FF"/>
          </w:rPr>
          <w:t>-</w:t>
        </w:r>
      </w:hyperlink>
      <w:hyperlink r:id="rId40">
        <w:r>
          <w:rPr>
            <w:color w:val="0000FF"/>
            <w:szCs w:val="24"/>
            <w:u w:val="single" w:color="0000FF"/>
          </w:rPr>
          <w:t>online</w:t>
        </w:r>
      </w:hyperlink>
      <w:hyperlink r:id="rId41">
        <w:r>
          <w:rPr>
            <w:color w:val="0000FF"/>
            <w:szCs w:val="24"/>
            <w:u w:val="single" w:color="0000FF"/>
          </w:rPr>
          <w:t>.</w:t>
        </w:r>
      </w:hyperlink>
      <w:hyperlink r:id="rId42">
        <w:r>
          <w:rPr>
            <w:color w:val="0000FF"/>
            <w:szCs w:val="24"/>
            <w:u w:val="single" w:color="0000FF"/>
          </w:rPr>
          <w:t>ru</w:t>
        </w:r>
      </w:hyperlink>
      <w:hyperlink r:id="rId43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1B9210D2" w14:textId="77777777" w:rsidR="00646C70" w:rsidRDefault="00DC797C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14:paraId="4D9C18D6" w14:textId="77777777" w:rsidR="00646C70" w:rsidRDefault="00DC797C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lastRenderedPageBreak/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14:paraId="7871ADB2" w14:textId="520A0B7E" w:rsidR="00646C70" w:rsidRDefault="00DC797C">
      <w:pPr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1</w:t>
      </w:r>
      <w:r w:rsidR="006840D4">
        <w:rPr>
          <w:b/>
          <w:szCs w:val="24"/>
        </w:rPr>
        <w:t>7</w:t>
      </w:r>
      <w:r>
        <w:rPr>
          <w:b/>
          <w:szCs w:val="24"/>
        </w:rPr>
        <w:t>:00 13 мая 2024 г.</w:t>
      </w:r>
      <w:r>
        <w:rPr>
          <w:szCs w:val="24"/>
        </w:rPr>
        <w:t xml:space="preserve"> </w:t>
      </w:r>
    </w:p>
    <w:p w14:paraId="3C216B58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691FD52D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054200C2" w14:textId="77777777" w:rsidR="00646C70" w:rsidRDefault="00DC797C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5023CB0C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служит обеспечением исполнения обязательства победителя аукциона/единственного участника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в течение 5 (пяти) рабочих дней с даты подведения итогов аукциона. Задаток, перечисленный победителем торгов/единственным участником засчитывается в сумму платежа по договору купли-продажи Объекта. </w:t>
      </w:r>
    </w:p>
    <w:p w14:paraId="08316A86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6AD03E04" w14:textId="77777777" w:rsidR="00646C70" w:rsidRDefault="00DC797C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14:paraId="51E80727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4D674BFE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0EDB2D89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096EA795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751FA531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14:paraId="5A112D21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14:paraId="5FFD2D38" w14:textId="77777777" w:rsidR="00646C70" w:rsidRDefault="00DC797C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14:paraId="0EBC9C35" w14:textId="77777777" w:rsidR="00646C70" w:rsidRDefault="00DC797C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74C14F14" w14:textId="77777777" w:rsidR="00646C70" w:rsidRDefault="00DC797C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3703AA74" w14:textId="77777777" w:rsidR="00646C70" w:rsidRDefault="00DC797C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22AEE51B" w14:textId="77777777" w:rsidR="00646C70" w:rsidRDefault="00DC797C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2A9802CB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24AFF240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0CED4630" w14:textId="2FC13958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05AA571D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72DCA56F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5C3927B" w14:textId="77777777" w:rsidR="00646C70" w:rsidRDefault="00646C70">
      <w:pPr>
        <w:spacing w:after="0" w:line="259" w:lineRule="auto"/>
        <w:ind w:left="708" w:right="60" w:firstLine="0"/>
        <w:jc w:val="left"/>
        <w:rPr>
          <w:szCs w:val="24"/>
        </w:rPr>
      </w:pPr>
    </w:p>
    <w:p w14:paraId="0AD7359B" w14:textId="77777777" w:rsidR="00646C70" w:rsidRDefault="00DC797C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14:paraId="7D302245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3A9F9C4A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183B9A07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4190BB89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68774B10" w14:textId="77777777" w:rsidR="00646C70" w:rsidRDefault="00DC797C">
      <w:pPr>
        <w:ind w:left="-15" w:right="60" w:firstLine="723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43878BEA" w14:textId="77777777" w:rsidR="00646C70" w:rsidRDefault="00DC797C" w:rsidP="002903EA">
      <w:pPr>
        <w:ind w:left="-15" w:right="60" w:firstLine="866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420F6773" w14:textId="77777777" w:rsidR="00646C70" w:rsidRDefault="00DC797C">
      <w:pPr>
        <w:ind w:left="-15" w:right="60" w:firstLine="723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14:paraId="64007FA4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022DA0C1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lastRenderedPageBreak/>
        <w:t xml:space="preserve">       В этом случае сроком окончания представления предложений является момент завершения торгов.</w:t>
      </w:r>
    </w:p>
    <w:p w14:paraId="2B7CCE5A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6E051C0D" w14:textId="77777777" w:rsidR="00646C70" w:rsidRDefault="00DC797C">
      <w:pPr>
        <w:ind w:left="-15" w:right="60" w:firstLine="723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551208E5" w14:textId="77777777" w:rsidR="00646C70" w:rsidRDefault="00DC797C">
      <w:pPr>
        <w:ind w:left="-15" w:right="60" w:firstLine="723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14:paraId="2FEC21DE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10DC11FA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65AA4C81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5145E2E7" w14:textId="77777777" w:rsidR="00646C70" w:rsidRDefault="00DC797C">
      <w:pPr>
        <w:ind w:left="-15" w:right="60" w:firstLine="723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14:paraId="011EA34B" w14:textId="77777777" w:rsidR="00646C70" w:rsidRDefault="00DC797C">
      <w:pPr>
        <w:ind w:left="-15" w:right="60" w:firstLine="723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0F6B32E4" w14:textId="77777777" w:rsidR="00646C70" w:rsidRDefault="00DC797C">
      <w:pPr>
        <w:ind w:left="-15" w:right="60" w:firstLine="723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1E8C029D" w14:textId="77777777" w:rsidR="00646C70" w:rsidRDefault="00DC797C">
      <w:pPr>
        <w:ind w:left="-15" w:right="60" w:firstLine="723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7C4CFF56" w14:textId="77777777" w:rsidR="00646C70" w:rsidRDefault="00DC797C">
      <w:pPr>
        <w:ind w:left="-15" w:right="60" w:firstLine="723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30EC7493" w14:textId="77777777" w:rsidR="00646C70" w:rsidRDefault="00DC797C">
      <w:pPr>
        <w:ind w:left="-15" w:right="60" w:firstLine="723"/>
        <w:rPr>
          <w:szCs w:val="24"/>
        </w:rPr>
      </w:pPr>
      <w:r>
        <w:rPr>
          <w:szCs w:val="24"/>
        </w:rPr>
        <w:t>В случае отказа или уклонения победителя /единственного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7A41040A" w14:textId="77777777" w:rsidR="00646C70" w:rsidRDefault="00646C70">
      <w:pPr>
        <w:ind w:left="-15" w:right="60" w:firstLine="0"/>
        <w:rPr>
          <w:szCs w:val="24"/>
        </w:rPr>
      </w:pPr>
    </w:p>
    <w:p w14:paraId="2B44EF44" w14:textId="77777777" w:rsidR="00646C70" w:rsidRDefault="00DC797C">
      <w:pPr>
        <w:ind w:left="-15" w:right="60" w:firstLine="36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14:paraId="0E9BD275" w14:textId="77777777" w:rsidR="00646C70" w:rsidRDefault="00DC797C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0AE58250" w14:textId="77777777" w:rsidR="00646C70" w:rsidRDefault="00DC797C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14:paraId="21C4E632" w14:textId="77777777" w:rsidR="00646C70" w:rsidRDefault="00DC797C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14:paraId="19BFC94F" w14:textId="77777777" w:rsidR="00646C70" w:rsidRDefault="00DC797C">
      <w:pPr>
        <w:ind w:left="-15" w:right="60" w:firstLine="360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6D9A9791" w14:textId="77777777" w:rsidR="00646C70" w:rsidRDefault="00DC797C">
      <w:pPr>
        <w:ind w:left="-15" w:right="60" w:firstLine="360"/>
        <w:rPr>
          <w:szCs w:val="24"/>
        </w:rPr>
      </w:pPr>
      <w:r>
        <w:rPr>
          <w:szCs w:val="24"/>
        </w:rPr>
        <w:lastRenderedPageBreak/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5EB57489" w14:textId="77777777" w:rsidR="00646C70" w:rsidRDefault="00646C70">
      <w:pPr>
        <w:ind w:left="-15" w:right="60" w:firstLine="0"/>
        <w:rPr>
          <w:szCs w:val="24"/>
        </w:rPr>
      </w:pPr>
    </w:p>
    <w:p w14:paraId="7244841B" w14:textId="77777777" w:rsidR="00646C70" w:rsidRDefault="00DC797C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доб.713.</w:t>
      </w:r>
    </w:p>
    <w:p w14:paraId="498D05EE" w14:textId="77777777" w:rsidR="00646C70" w:rsidRDefault="00DC797C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42295AB2" w14:textId="77777777" w:rsidR="00646C70" w:rsidRDefault="00DC797C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14:paraId="47893355" w14:textId="77777777" w:rsidR="00646C70" w:rsidRDefault="00DC797C">
      <w:pPr>
        <w:ind w:left="-15" w:right="6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 xml:space="preserve">Договор купли-продажи заключается между Продавцом и Победителем аукциона в течение 10 (десяти) рабочих дней с даты подведения итогов аукциона в соответствии с формой договора, размещенной на сайте </w:t>
      </w:r>
      <w:hyperlink r:id="rId44">
        <w:r>
          <w:rPr>
            <w:b/>
            <w:szCs w:val="24"/>
            <w:shd w:val="clear" w:color="auto" w:fill="FFFFFF"/>
          </w:rPr>
          <w:t>www.lot-online.ru</w:t>
        </w:r>
      </w:hyperlink>
      <w:r>
        <w:rPr>
          <w:b/>
          <w:szCs w:val="24"/>
          <w:shd w:val="clear" w:color="auto" w:fill="FFFFFF"/>
        </w:rPr>
        <w:t xml:space="preserve"> в разделе «Карточка лота». </w:t>
      </w:r>
    </w:p>
    <w:p w14:paraId="75832775" w14:textId="77777777" w:rsidR="00646C70" w:rsidRDefault="00DC797C">
      <w:pPr>
        <w:ind w:left="-15" w:right="60" w:firstLine="0"/>
        <w:rPr>
          <w:b/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ab/>
        <w:t>Оплата цены продажи Объекта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438D9CB4" w14:textId="77777777" w:rsidR="00646C70" w:rsidRDefault="00DC797C">
      <w:pPr>
        <w:ind w:left="-15" w:right="60" w:firstLine="0"/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При уклонении (отказе) П</w:t>
      </w:r>
      <w:r>
        <w:rPr>
          <w:rFonts w:eastAsia="Calibri"/>
          <w:szCs w:val="24"/>
          <w:shd w:val="clear" w:color="auto" w:fill="FFFFFF"/>
          <w:lang w:eastAsia="en-US"/>
        </w:rPr>
        <w:t>обедителя аукциона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2AC18021" w14:textId="2D9A01FF" w:rsidR="00646C70" w:rsidRDefault="00DC797C">
      <w:pPr>
        <w:ind w:left="-15" w:right="60" w:firstLine="0"/>
        <w:rPr>
          <w:bCs/>
          <w:szCs w:val="24"/>
        </w:rPr>
      </w:pPr>
      <w:r>
        <w:rPr>
          <w:bCs/>
          <w:szCs w:val="24"/>
          <w:shd w:val="clear" w:color="auto" w:fill="FFFFFF"/>
        </w:rPr>
        <w:tab/>
      </w:r>
      <w:r>
        <w:rPr>
          <w:bCs/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 xml:space="preserve">В случае признания аукциона несостоявшимся по причине допуска к участию только одного участника, Продавец вправе заключить договор купли-продажи Объекта по начальной цене Лота в течение 10 (десяти) рабочих дней с даты направления Единственному участнику аукциона уведомления о согласии на заключение договора купли-продажи. Заключение договора купли-продажи для такого участника является обязательным. </w:t>
      </w:r>
    </w:p>
    <w:p w14:paraId="5C5D4A8D" w14:textId="77777777" w:rsidR="00646C70" w:rsidRDefault="00DC797C">
      <w:pPr>
        <w:ind w:left="-15" w:right="60" w:firstLine="0"/>
        <w:rPr>
          <w:bCs/>
          <w:szCs w:val="24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Оплата цены продажи Объекта производится Единственным участником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0201F7E4" w14:textId="77777777" w:rsidR="00646C70" w:rsidRDefault="00DC797C">
      <w:pPr>
        <w:ind w:left="-15" w:right="60" w:firstLine="0"/>
        <w:rPr>
          <w:bCs/>
          <w:szCs w:val="24"/>
        </w:rPr>
      </w:pPr>
      <w:r>
        <w:tab/>
      </w:r>
      <w:r>
        <w:tab/>
      </w:r>
      <w:r>
        <w:rPr>
          <w:szCs w:val="24"/>
          <w:shd w:val="clear" w:color="auto" w:fill="FFFFFF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10 (десяти)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 купли-продажи</w:t>
      </w:r>
      <w:r>
        <w:rPr>
          <w:bCs/>
          <w:szCs w:val="24"/>
          <w:shd w:val="clear" w:color="auto" w:fill="FFFFFF"/>
        </w:rPr>
        <w:t>.</w:t>
      </w:r>
    </w:p>
    <w:p w14:paraId="208F9230" w14:textId="0CA6D9F2" w:rsidR="00646C70" w:rsidRPr="00DC797C" w:rsidRDefault="00DC797C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</w:r>
      <w:r w:rsidRPr="00DC797C">
        <w:rPr>
          <w:rFonts w:eastAsia="Courier New"/>
          <w:bCs/>
          <w:szCs w:val="24"/>
          <w:shd w:val="clear" w:color="auto" w:fill="FFFFFF"/>
        </w:rPr>
        <w:t>Сделки по итогам торгов подл</w:t>
      </w:r>
      <w:r w:rsidRPr="00DC797C">
        <w:rPr>
          <w:rFonts w:eastAsia="Courier New"/>
          <w:bCs/>
          <w:szCs w:val="24"/>
        </w:rPr>
        <w:t>ежат заключению с учетом положений Указа Президента РФ №81</w:t>
      </w:r>
      <w:r w:rsidRPr="00DC797C"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 xml:space="preserve">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3EE8034C" w14:textId="084B6EC1" w:rsidR="00646C70" w:rsidRDefault="00DC797C">
      <w:pPr>
        <w:ind w:left="-15" w:right="60" w:firstLine="0"/>
      </w:pPr>
      <w:r>
        <w:rPr>
          <w:rStyle w:val="cf01"/>
          <w:rFonts w:eastAsia="Courier New" w:cs="Times New Roman"/>
          <w:bCs/>
          <w:sz w:val="24"/>
          <w:szCs w:val="24"/>
        </w:rPr>
        <w:tab/>
      </w:r>
      <w:r>
        <w:rPr>
          <w:rStyle w:val="cf01"/>
          <w:rFonts w:eastAsia="Courier New" w:cs="Times New Roman"/>
          <w:bCs/>
          <w:sz w:val="24"/>
          <w:szCs w:val="24"/>
        </w:rPr>
        <w:tab/>
      </w:r>
      <w:r>
        <w:rPr>
          <w:rStyle w:val="cf01"/>
          <w:rFonts w:eastAsia="Courier New" w:cs="Times New Roman"/>
          <w:b/>
          <w:bCs/>
          <w:sz w:val="24"/>
          <w:szCs w:val="24"/>
        </w:rPr>
        <w:t xml:space="preserve">Покупатель (Победитель </w:t>
      </w:r>
      <w:bookmarkStart w:id="1" w:name="_Hlk1507635471"/>
      <w:r>
        <w:rPr>
          <w:rStyle w:val="cf01"/>
          <w:rFonts w:eastAsia="Courier New" w:cs="Times New Roman"/>
          <w:b/>
          <w:bCs/>
          <w:sz w:val="24"/>
          <w:szCs w:val="24"/>
        </w:rPr>
        <w:t>электронного аукциона</w:t>
      </w:r>
      <w:bookmarkEnd w:id="1"/>
      <w:r>
        <w:rPr>
          <w:rStyle w:val="cf01"/>
          <w:rFonts w:eastAsia="Calibri" w:cs="Times New Roman"/>
          <w:b/>
          <w:bCs/>
          <w:sz w:val="24"/>
          <w:szCs w:val="24"/>
          <w:shd w:val="clear" w:color="auto" w:fill="FFFFFF"/>
          <w:lang w:eastAsia="en-US"/>
        </w:rPr>
        <w:t xml:space="preserve"> /Единственный участник аукциона/ лицо, сделавшее предпоследнее предложение по цене Объекта в ходе торгов</w:t>
      </w:r>
      <w:bookmarkStart w:id="2" w:name="_Hlk150763547"/>
      <w:r>
        <w:rPr>
          <w:rStyle w:val="cf01"/>
          <w:rFonts w:eastAsia="Calibri" w:cs="Times New Roman"/>
          <w:b/>
          <w:bCs/>
          <w:sz w:val="24"/>
          <w:szCs w:val="24"/>
          <w:shd w:val="clear" w:color="auto" w:fill="FFFFFF"/>
          <w:lang w:eastAsia="en-US"/>
        </w:rPr>
        <w:t>)</w:t>
      </w:r>
      <w:bookmarkEnd w:id="2"/>
      <w:r>
        <w:rPr>
          <w:rStyle w:val="cf01"/>
          <w:rFonts w:eastAsia="Calibri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Style w:val="cf01"/>
          <w:rFonts w:eastAsia="Courier New" w:cs="Times New Roman"/>
          <w:b/>
          <w:bCs/>
          <w:sz w:val="24"/>
          <w:szCs w:val="24"/>
        </w:rPr>
        <w:t>оплачивает Организатору электронного аукциона (</w:t>
      </w:r>
      <w:r>
        <w:rPr>
          <w:rStyle w:val="cf01"/>
          <w:rFonts w:eastAsia="Courier New" w:cs="Times New Roman"/>
          <w:b/>
          <w:bCs/>
          <w:sz w:val="24"/>
          <w:szCs w:val="24"/>
          <w:shd w:val="clear" w:color="auto" w:fill="FFFFFF"/>
        </w:rPr>
        <w:t>АО «РАД-Холдинг»</w:t>
      </w:r>
      <w:r>
        <w:rPr>
          <w:rStyle w:val="cf01"/>
          <w:rFonts w:eastAsia="Courier New" w:cs="Times New Roman"/>
          <w:b/>
          <w:bCs/>
          <w:sz w:val="24"/>
          <w:szCs w:val="24"/>
        </w:rPr>
        <w:t xml:space="preserve">) вознаграждение за организацию и проведение электронного аукциона в размере 5% (Пять процентов) от итоговой цены продажи Лота в течение 5 (пяти) рабочих дней с даты </w:t>
      </w:r>
      <w:r>
        <w:rPr>
          <w:rStyle w:val="cf01"/>
          <w:rFonts w:eastAsia="Calibri" w:cs="Times New Roman"/>
          <w:b/>
          <w:bCs/>
          <w:sz w:val="24"/>
          <w:szCs w:val="24"/>
          <w:shd w:val="clear" w:color="auto" w:fill="FFFFFF"/>
          <w:lang w:eastAsia="en-US"/>
        </w:rPr>
        <w:t>заключения договора купли-продажи Объекта.</w:t>
      </w:r>
    </w:p>
    <w:p w14:paraId="65D34C81" w14:textId="77777777" w:rsidR="00646C70" w:rsidRDefault="00DC797C">
      <w:pPr>
        <w:ind w:left="-15" w:right="60" w:firstLine="0"/>
      </w:pPr>
      <w:r>
        <w:rPr>
          <w:rStyle w:val="cf01"/>
          <w:rFonts w:eastAsia="Courier New" w:cs="Times New Roman"/>
          <w:b/>
          <w:bCs/>
          <w:sz w:val="24"/>
          <w:szCs w:val="24"/>
          <w:lang w:eastAsia="en-US"/>
        </w:rPr>
        <w:tab/>
      </w:r>
      <w:r>
        <w:rPr>
          <w:rStyle w:val="cf01"/>
          <w:rFonts w:eastAsia="Courier New" w:cs="Times New Roman"/>
          <w:b/>
          <w:bCs/>
          <w:sz w:val="24"/>
          <w:szCs w:val="24"/>
          <w:lang w:eastAsia="en-US"/>
        </w:rPr>
        <w:tab/>
      </w:r>
      <w:r>
        <w:rPr>
          <w:rStyle w:val="cf01"/>
          <w:rFonts w:eastAsia="Calibri" w:cs="Times New Roman"/>
          <w:b/>
          <w:bCs/>
          <w:sz w:val="24"/>
          <w:szCs w:val="24"/>
          <w:lang w:eastAsia="en-US"/>
        </w:rPr>
        <w:t>Сумма вознаграждения подлежит перечислению на расчетный счет Организатора аукциона:</w:t>
      </w:r>
    </w:p>
    <w:p w14:paraId="762ADF28" w14:textId="77777777" w:rsidR="00646C70" w:rsidRDefault="00DC797C">
      <w:r>
        <w:rPr>
          <w:b/>
          <w:bCs/>
          <w:szCs w:val="24"/>
        </w:rPr>
        <w:t xml:space="preserve">Получатель: Акционерное общество «РАД-ХОЛДИНГ» </w:t>
      </w:r>
    </w:p>
    <w:p w14:paraId="65BFE9C1" w14:textId="77777777" w:rsidR="00646C70" w:rsidRDefault="00DC797C">
      <w:pPr>
        <w:ind w:firstLine="0"/>
      </w:pPr>
      <w:r>
        <w:rPr>
          <w:b/>
          <w:bCs/>
          <w:szCs w:val="24"/>
        </w:rPr>
        <w:lastRenderedPageBreak/>
        <w:t>р/с 40702810390350000949 в «БАНК «САНКТ-ПЕТЕРБУРГ» (ПАО)</w:t>
      </w:r>
    </w:p>
    <w:p w14:paraId="0E77846E" w14:textId="77777777" w:rsidR="00646C70" w:rsidRDefault="00DC797C">
      <w:pPr>
        <w:ind w:right="-57" w:firstLine="0"/>
      </w:pPr>
      <w:r>
        <w:rPr>
          <w:b/>
          <w:bCs/>
          <w:szCs w:val="24"/>
        </w:rPr>
        <w:t>к/с 30101810900000000790</w:t>
      </w:r>
    </w:p>
    <w:p w14:paraId="1A203858" w14:textId="77777777" w:rsidR="00646C70" w:rsidRDefault="00DC797C">
      <w:pPr>
        <w:ind w:firstLine="0"/>
      </w:pPr>
      <w:r>
        <w:rPr>
          <w:b/>
          <w:bCs/>
          <w:szCs w:val="24"/>
        </w:rPr>
        <w:t>БИК 044030790</w:t>
      </w:r>
    </w:p>
    <w:p w14:paraId="611E4D47" w14:textId="77777777" w:rsidR="00646C70" w:rsidRDefault="00DC797C">
      <w:pPr>
        <w:pStyle w:val="af7"/>
        <w:ind w:left="0" w:right="510" w:firstLine="68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Указанное вознаграждение Организатора электронного аукциона не входит в цену продажи Объекта и уплачивается сверх цены продажи Объекта, определенной по результатам электронного аукциона. </w:t>
      </w:r>
    </w:p>
    <w:p w14:paraId="6287774E" w14:textId="77777777" w:rsidR="00646C70" w:rsidRDefault="00DC797C">
      <w:pPr>
        <w:pStyle w:val="af7"/>
        <w:ind w:left="0" w:right="510" w:firstLine="68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просрочку оплаты суммы вознаграждения Организатор электронного аукциона вправе потребовать от Победителя электронного аукциона/единственного участника электронного аукциона/ </w:t>
      </w:r>
      <w:r>
        <w:rPr>
          <w:rStyle w:val="cf01"/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лица,  сделавшего предпоследнее предложение по цене Объекта в ходе торгов,  </w:t>
      </w:r>
      <w:r>
        <w:rPr>
          <w:rFonts w:ascii="Times New Roman" w:hAnsi="Times New Roman" w:cs="Times New Roman"/>
          <w:b/>
          <w:bCs/>
          <w:sz w:val="24"/>
          <w:szCs w:val="24"/>
        </w:rPr>
        <w:t>уплату пени в размере 0,1 % (одна десятая процента) от суммы просроченного платежа за каждый день просрочки.</w:t>
      </w:r>
    </w:p>
    <w:p w14:paraId="01F8D55D" w14:textId="77777777" w:rsidR="00646C70" w:rsidRDefault="00DC797C">
      <w:pPr>
        <w:pStyle w:val="af7"/>
        <w:ind w:left="0" w:right="51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о сроке и порядке выплаты вознаграждения Организатору электронного аукциона являются публичной офертой в соответствии со статьей 437 Гражданского кодекса Российской Федерации. Подача Претендентом заявки является акцептом такой оферты, и соглашение о выплате вознаграждения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Организатору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электронного аукциона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считается заключенным в установленном порядке. </w:t>
      </w:r>
    </w:p>
    <w:p w14:paraId="421E0516" w14:textId="77777777" w:rsidR="00646C70" w:rsidRDefault="00646C70">
      <w:pPr>
        <w:ind w:left="-15" w:right="60" w:firstLine="0"/>
        <w:rPr>
          <w:szCs w:val="24"/>
        </w:rPr>
      </w:pPr>
    </w:p>
    <w:p w14:paraId="14B5EE98" w14:textId="153F9A50" w:rsidR="00646C70" w:rsidRDefault="00DC797C">
      <w:pPr>
        <w:ind w:left="-15" w:right="60" w:firstLine="0"/>
      </w:pPr>
      <w:r>
        <w:rPr>
          <w:szCs w:val="24"/>
        </w:rPr>
        <w:tab/>
      </w:r>
      <w:r>
        <w:rPr>
          <w:szCs w:val="24"/>
        </w:rPr>
        <w:tab/>
        <w:t>По вопросам ознакомления с документацией по Объекту, осмотра объекта недвижимости, заключения договора купли-продажи Объекта по итогам торгов обращаться по телефонам Организатора торгов: +7 (967) 246-44-19; +8 (812) 777-57-57, доб.571</w:t>
      </w:r>
    </w:p>
    <w:p w14:paraId="228F0048" w14:textId="77777777" w:rsidR="00646C70" w:rsidRDefault="00DC797C">
      <w:pPr>
        <w:ind w:left="567" w:right="60" w:firstLine="0"/>
      </w:pPr>
      <w:r>
        <w:rPr>
          <w:szCs w:val="24"/>
        </w:rPr>
        <w:t xml:space="preserve">Телефон службы технической поддержки сайта </w:t>
      </w:r>
      <w:hyperlink r:id="rId45">
        <w:r>
          <w:rPr>
            <w:szCs w:val="24"/>
            <w:u w:val="single" w:color="000000"/>
          </w:rPr>
          <w:t>www.lot</w:t>
        </w:r>
      </w:hyperlink>
      <w:hyperlink r:id="rId46">
        <w:r>
          <w:rPr>
            <w:szCs w:val="24"/>
            <w:u w:val="single" w:color="000000"/>
          </w:rPr>
          <w:t>-</w:t>
        </w:r>
      </w:hyperlink>
      <w:hyperlink r:id="rId47">
        <w:r>
          <w:rPr>
            <w:szCs w:val="24"/>
            <w:u w:val="single" w:color="000000"/>
          </w:rPr>
          <w:t>online.ru</w:t>
        </w:r>
      </w:hyperlink>
      <w:hyperlink r:id="rId48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14:paraId="27C6FBE4" w14:textId="50E490CB" w:rsidR="00646C70" w:rsidRDefault="00646C70">
      <w:pPr>
        <w:pStyle w:val="af4"/>
        <w:ind w:left="927" w:right="60" w:firstLine="0"/>
      </w:pPr>
    </w:p>
    <w:p w14:paraId="17BA2941" w14:textId="77777777" w:rsidR="00646C70" w:rsidRDefault="00646C70">
      <w:pPr>
        <w:spacing w:after="0" w:line="259" w:lineRule="auto"/>
        <w:ind w:left="567" w:right="60" w:firstLine="0"/>
        <w:jc w:val="left"/>
        <w:rPr>
          <w:szCs w:val="24"/>
        </w:rPr>
      </w:pPr>
    </w:p>
    <w:p w14:paraId="5BCD6AC5" w14:textId="77777777" w:rsidR="00646C70" w:rsidRDefault="00DC797C">
      <w:pPr>
        <w:spacing w:after="0" w:line="259" w:lineRule="auto"/>
        <w:ind w:left="567" w:right="60" w:firstLine="0"/>
        <w:jc w:val="left"/>
      </w:pPr>
      <w:r>
        <w:rPr>
          <w:szCs w:val="24"/>
        </w:rPr>
        <w:t>Приложения:</w:t>
      </w:r>
    </w:p>
    <w:p w14:paraId="7285DE55" w14:textId="77777777" w:rsidR="00646C70" w:rsidRDefault="00DC797C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- выписка из ЕГРН</w:t>
      </w:r>
    </w:p>
    <w:sectPr w:rsidR="00646C70">
      <w:footerReference w:type="default" r:id="rId49"/>
      <w:pgSz w:w="11906" w:h="16838"/>
      <w:pgMar w:top="751" w:right="507" w:bottom="1554" w:left="1133" w:header="0" w:footer="95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9C96" w14:textId="77777777" w:rsidR="00DC797C" w:rsidRDefault="00DC797C">
      <w:pPr>
        <w:spacing w:after="0" w:line="240" w:lineRule="auto"/>
      </w:pPr>
      <w:r>
        <w:separator/>
      </w:r>
    </w:p>
  </w:endnote>
  <w:endnote w:type="continuationSeparator" w:id="0">
    <w:p w14:paraId="50560D34" w14:textId="77777777" w:rsidR="00DC797C" w:rsidRDefault="00DC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9D8F" w14:textId="77777777" w:rsidR="00646C70" w:rsidRDefault="00DC797C">
    <w:pPr>
      <w:pStyle w:val="af9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5A17" w14:textId="77777777" w:rsidR="00DC797C" w:rsidRDefault="00DC797C">
      <w:pPr>
        <w:spacing w:after="0" w:line="240" w:lineRule="auto"/>
      </w:pPr>
      <w:r>
        <w:separator/>
      </w:r>
    </w:p>
  </w:footnote>
  <w:footnote w:type="continuationSeparator" w:id="0">
    <w:p w14:paraId="7CD6185D" w14:textId="77777777" w:rsidR="00DC797C" w:rsidRDefault="00DC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1E3F"/>
    <w:multiLevelType w:val="multilevel"/>
    <w:tmpl w:val="09A4249C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D51CBE"/>
    <w:multiLevelType w:val="multilevel"/>
    <w:tmpl w:val="CDB6753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3A1326A9"/>
    <w:multiLevelType w:val="multilevel"/>
    <w:tmpl w:val="B276E03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791326B7"/>
    <w:multiLevelType w:val="multilevel"/>
    <w:tmpl w:val="D018E0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F6B6E17"/>
    <w:multiLevelType w:val="multilevel"/>
    <w:tmpl w:val="4F0C103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43738685">
    <w:abstractNumId w:val="1"/>
  </w:num>
  <w:num w:numId="2" w16cid:durableId="1079134794">
    <w:abstractNumId w:val="2"/>
  </w:num>
  <w:num w:numId="3" w16cid:durableId="199712279">
    <w:abstractNumId w:val="4"/>
  </w:num>
  <w:num w:numId="4" w16cid:durableId="682711335">
    <w:abstractNumId w:val="0"/>
  </w:num>
  <w:num w:numId="5" w16cid:durableId="1481456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70"/>
    <w:rsid w:val="002903EA"/>
    <w:rsid w:val="004E772C"/>
    <w:rsid w:val="00646C70"/>
    <w:rsid w:val="006840D4"/>
    <w:rsid w:val="00894FC1"/>
    <w:rsid w:val="00D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E2C6"/>
  <w15:docId w15:val="{1FAAF660-98F4-45CF-AEF2-24EA3F79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</w:style>
  <w:style w:type="character" w:styleId="af">
    <w:name w:val="FollowedHyperlink"/>
    <w:rPr>
      <w:color w:val="800000"/>
      <w:u w:val="single"/>
    </w:rPr>
  </w:style>
  <w:style w:type="paragraph" w:customStyle="1" w:styleId="1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af8">
    <w:name w:val="Колонтитул"/>
    <w:basedOn w:val="a"/>
    <w:qFormat/>
    <w:pPr>
      <w:suppressLineNumbers/>
      <w:tabs>
        <w:tab w:val="center" w:pos="5133"/>
        <w:tab w:val="right" w:pos="10266"/>
      </w:tabs>
    </w:pPr>
  </w:style>
  <w:style w:type="paragraph" w:styleId="af9">
    <w:name w:val="footer"/>
    <w:basedOn w:val="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consultantplus://offline/main?base=LAW;n=72518;fld=134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s://sales.lot-online.ru/e-auction/media/reglament.pdf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7DBC1-CC79-44B7-9A09-D58DD995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8</Pages>
  <Words>3806</Words>
  <Characters>21698</Characters>
  <Application>Microsoft Office Word</Application>
  <DocSecurity>0</DocSecurity>
  <Lines>180</Lines>
  <Paragraphs>50</Paragraphs>
  <ScaleCrop>false</ScaleCrop>
  <Company>Hewlett-Packard Company</Company>
  <LinksUpToDate>false</LinksUpToDate>
  <CharactersWithSpaces>25454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Moscow Rad</cp:lastModifiedBy>
  <cp:revision>23</cp:revision>
  <cp:lastPrinted>2024-04-12T16:04:00Z</cp:lastPrinted>
  <dcterms:created xsi:type="dcterms:W3CDTF">2024-01-18T10:42:00Z</dcterms:created>
  <dcterms:modified xsi:type="dcterms:W3CDTF">2024-04-15T04:26:00Z</dcterms:modified>
  <dc:language>ru-RU</dc:language>
</cp:coreProperties>
</file>