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28E42CAC" w:rsidR="00B078A0" w:rsidRPr="00BF40FB" w:rsidRDefault="00E4351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F40F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D83FC6" w:rsidRPr="00BF40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F40F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49279B5" w:rsidR="00B078A0" w:rsidRPr="00BF40F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C5CF775" w14:textId="77777777" w:rsidR="00A5368B" w:rsidRPr="00BF40FB" w:rsidRDefault="00A5368B" w:rsidP="00A5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«Жанет Робертс», ИНН 7714852395 (поручитель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Косоян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Жанны Робертовны, процедура банкротства завершена), КД 045-810/12ф от 08.08.2012, определение Никулинского районного суда г. Москвы от 11.01.2017 по делу 2-980/15 о заключении мирового соглашения (не исполняется) (4 382 156,33 руб.) - 3 691 202,79 руб.;</w:t>
      </w:r>
    </w:p>
    <w:p w14:paraId="558E1639" w14:textId="77777777" w:rsidR="00A5368B" w:rsidRPr="00BF40FB" w:rsidRDefault="00A5368B" w:rsidP="00A5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Лот 2 - ООО «Кора», ИНН 6952020019, ООО «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ТекСтиль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>», ИНН 6950128560, КД 240572-1419-810-14-Ю от 30.05.2014, решение Центрального районного суда г. Твери от 27.02.2018 по делу 2-235/18, определение АС Тверской области от 29.11.2018 по делу А66-10164/2018 о включении в РТК третьей очереди, ООО «Кора» находится в процедуре банкротства (19 005 892,03 руб.) - 12 486 871,07 руб.;</w:t>
      </w:r>
    </w:p>
    <w:p w14:paraId="46F776ED" w14:textId="77777777" w:rsidR="00A5368B" w:rsidRPr="00BF40FB" w:rsidRDefault="00A5368B" w:rsidP="00A5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», ИНН 1215122272, ООО «Медведевский Бетонный Завод», ИНН 1207016231, ООО «Вира Плюс», ИНН 1215136490, Ахмадуллин Марат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Рузальевич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Медюлянов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Денис Николаевич,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Медюлянов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Иванович,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Медюлянова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Ивановна, КД 231225-1419-810-14-Ю от 06.03.2014, КД 117-810/14ю от 16.05.2014, решение Йошкар-Олинского городского суда Республики Марий Эл от 14.02.2017 по делу 2-36/2017, решение Никулинского районного суда г. Москвы от 29.11.2016 по делу 2-7057/16, определение АС Республики Марий Эл от 03.11.2021 по делу А38-5745-2/2020 о включении в РТК третьей очереди,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Медюлянов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Иванович находится в процедуре банкротства (12 369 847,79 руб.) - 8 412 217,44 руб.;</w:t>
      </w:r>
    </w:p>
    <w:p w14:paraId="05A8DAAA" w14:textId="4878BF7D" w:rsidR="00A5368B" w:rsidRPr="00BF40FB" w:rsidRDefault="00A5368B" w:rsidP="00A53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«Торгово-производственное предприятие», ИНН 3528172236 (поручитель </w:t>
      </w:r>
      <w:proofErr w:type="spellStart"/>
      <w:r w:rsidRPr="00BF40FB">
        <w:rPr>
          <w:rFonts w:ascii="Times New Roman" w:hAnsi="Times New Roman" w:cs="Times New Roman"/>
          <w:color w:val="000000"/>
          <w:sz w:val="24"/>
          <w:szCs w:val="24"/>
        </w:rPr>
        <w:t>Чекуновой</w:t>
      </w:r>
      <w:proofErr w:type="spellEnd"/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Любови Магометовны, процедура банкротства завершена), КД 136352-1419-810-12-ФЮ от 28.09.2012, решение Череповецкого городского суда Вологодской области по делу 2-8782/2014 от 16.12.2014 (745 378,31 руб.) - 745 378,31 руб.</w:t>
      </w:r>
    </w:p>
    <w:p w14:paraId="14351655" w14:textId="46033F86" w:rsidR="00555595" w:rsidRPr="00BF40F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BF40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B17126E" w:rsidR="0003404B" w:rsidRPr="00BF40F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BF40F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B6425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апреля 2024</w:t>
      </w:r>
      <w:r w:rsidR="00B078A0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6425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июля</w:t>
      </w:r>
      <w:r w:rsidR="00D83FC6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F40F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196255" w:rsidR="0003404B" w:rsidRPr="00BF40F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425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апреля 2024</w:t>
      </w:r>
      <w:r w:rsidR="00B078A0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BF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F40F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F40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F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F40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BF40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BF40F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BF40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BF40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BF40F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BF40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7A6A62" w14:textId="245C7FD9" w:rsidR="00357705" w:rsidRPr="00BF40FB" w:rsidRDefault="00357705" w:rsidP="0035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1:</w:t>
      </w:r>
    </w:p>
    <w:p w14:paraId="755B8270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23 апреля 2024 г. по 06 июня 2024 г. - в размере начальной цены продажи лота;</w:t>
      </w:r>
    </w:p>
    <w:p w14:paraId="52A7EDC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90,14% от начальной цены продажи лота;</w:t>
      </w:r>
    </w:p>
    <w:p w14:paraId="0F591B0C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80,28% от начальной цены продажи лота;</w:t>
      </w:r>
    </w:p>
    <w:p w14:paraId="686F6097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70,42% от начальной цены продажи лота;</w:t>
      </w:r>
    </w:p>
    <w:p w14:paraId="13D97AC4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16 июня 2024 г. по 18 июня 2024 г. - в размере 60,56% от начальной цены продажи лота;</w:t>
      </w:r>
    </w:p>
    <w:p w14:paraId="194778FD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19 июня 2024 г. по 21 июня 2024 г. - в размере 50,70% от начальной цены продажи лота;</w:t>
      </w:r>
    </w:p>
    <w:p w14:paraId="65F935D5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22 июня 2024 г. по 24 июня 2024 г. - в размере 40,84% от начальной цены продажи лота;</w:t>
      </w:r>
    </w:p>
    <w:p w14:paraId="249327DD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25 июня 2024 г. по 27 июня 2024 г. - в размере 30,98% от начальной цены продажи лота;</w:t>
      </w:r>
    </w:p>
    <w:p w14:paraId="3C6D09F3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28 июня 2024 г. по 30 июня 2024 г. - в размере 21,12% от начальной цены продажи лота;</w:t>
      </w:r>
    </w:p>
    <w:p w14:paraId="3E237FC0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01 июля 2024 г. по 03 июля 2024 г. - в размере 11,26% от начальной цены продажи лота;</w:t>
      </w:r>
    </w:p>
    <w:p w14:paraId="4894B33C" w14:textId="72E8C5BC" w:rsidR="00357705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1,40% от начальной цены продажи лота;</w:t>
      </w:r>
    </w:p>
    <w:p w14:paraId="7F50C2A1" w14:textId="2A814FF4" w:rsidR="00357705" w:rsidRPr="00BF40FB" w:rsidRDefault="00357705" w:rsidP="0035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00499C9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23 апреля 2024 г. по 06 июня 2024 г. - в размере начальной цены продажи лота;</w:t>
      </w:r>
    </w:p>
    <w:p w14:paraId="2B8CAC0E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96,48% от начальной цены продажи лота;</w:t>
      </w:r>
    </w:p>
    <w:p w14:paraId="4EB16E7A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92,96% от начальной цены продажи лота;</w:t>
      </w:r>
    </w:p>
    <w:p w14:paraId="07E80C8D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89,44% от начальной цены продажи лота;</w:t>
      </w:r>
    </w:p>
    <w:p w14:paraId="6C36229C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16 июня 2024 г. по 18 июня 2024 г. - в размере 85,92% от начальной цены продажи лота;</w:t>
      </w:r>
    </w:p>
    <w:p w14:paraId="73DAAD0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19 июня 2024 г. по 21 июня 2024 г. - в размере 82,40% от начальной цены продажи лота;</w:t>
      </w:r>
    </w:p>
    <w:p w14:paraId="272C2D20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22 июня 2024 г. по 24 июня 2024 г. - в размере 78,88% от начальной цены продажи лота;</w:t>
      </w:r>
    </w:p>
    <w:p w14:paraId="64CBE0CA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25 июня 2024 г. по 27 июня 2024 г. - в размере 75,36% от начальной цены продажи лота;</w:t>
      </w:r>
    </w:p>
    <w:p w14:paraId="7C7BA01D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28 июня 2024 г. по 30 июня 2024 г. - в размере 71,84% от начальной цены продажи лота;</w:t>
      </w:r>
    </w:p>
    <w:p w14:paraId="2DBA669B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01 июля 2024 г. по 03 июля 2024 г. - в размере 68,32% от начальной цены продажи лота;</w:t>
      </w:r>
    </w:p>
    <w:p w14:paraId="1741A509" w14:textId="62FF1BB4" w:rsidR="00357705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64,84% от начальной цены продажи лота;</w:t>
      </w:r>
    </w:p>
    <w:p w14:paraId="5944DB9C" w14:textId="7ED1B4F9" w:rsidR="00357705" w:rsidRPr="00BF40FB" w:rsidRDefault="00357705" w:rsidP="0035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93AB475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23 апреля 2024 г. по 06 июня 2024 г. - в размере начальной цены продажи лота;</w:t>
      </w:r>
    </w:p>
    <w:p w14:paraId="0C29C8D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90,00% от начальной цены продажи лота;</w:t>
      </w:r>
    </w:p>
    <w:p w14:paraId="3A09CB60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80,00% от начальной цены продажи лота;</w:t>
      </w:r>
    </w:p>
    <w:p w14:paraId="24CBE65D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70,00% от начальной цены продажи лота;</w:t>
      </w:r>
    </w:p>
    <w:p w14:paraId="3D513203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16 июня 2024 г. по 18 июня 2024 г. - в размере 60,00% от начальной цены продажи лота;</w:t>
      </w:r>
    </w:p>
    <w:p w14:paraId="6EF867B7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19 июня 2024 г. по 21 июня 2024 г. - в размере 50,00% от начальной цены продажи лота;</w:t>
      </w:r>
    </w:p>
    <w:p w14:paraId="4AAFD463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22 июня 2024 г. по 24 июня 2024 г. - в размере 40,00% от начальной цены продажи лота;</w:t>
      </w:r>
    </w:p>
    <w:p w14:paraId="5673AC03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25 июня 2024 г. по 27 июня 2024 г. - в размере 30,00% от начальной цены продажи лота;</w:t>
      </w:r>
    </w:p>
    <w:p w14:paraId="2E9AC4F6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28 июня 2024 г. по 30 июня 2024 г. - в размере 20,00% от начальной цены продажи лота;</w:t>
      </w:r>
    </w:p>
    <w:p w14:paraId="0282CAFE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01 июля 2024 г. по 03 июля 2024 г. - в размере 10,00% от начальной цены продажи лота;</w:t>
      </w:r>
    </w:p>
    <w:p w14:paraId="270DCF97" w14:textId="6EB21989" w:rsidR="00357705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0,77% от начальной цены продажи лота;</w:t>
      </w:r>
    </w:p>
    <w:p w14:paraId="06D182DA" w14:textId="531F36B9" w:rsidR="00357705" w:rsidRPr="00BF40FB" w:rsidRDefault="00357705" w:rsidP="0035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31F9D0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23 апреля 2024 г. по 06 июня 2024 г. - в размере начальной цены продажи лота;</w:t>
      </w:r>
    </w:p>
    <w:p w14:paraId="5ED7297F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90,00% от начальной цены продажи лота;</w:t>
      </w:r>
    </w:p>
    <w:p w14:paraId="7F5FC9D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80,00% от начальной цены продажи лота;</w:t>
      </w:r>
    </w:p>
    <w:p w14:paraId="18CE7195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70,00% от начальной цены продажи лота;</w:t>
      </w:r>
    </w:p>
    <w:p w14:paraId="42E8110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16 июня 2024 г. по 18 июня 2024 г. - в размере 60,00% от начальной цены продажи лота;</w:t>
      </w:r>
    </w:p>
    <w:p w14:paraId="5BE15630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19 июня 2024 г. по 21 июня 2024 г. - в размере 50,00% от начальной цены продажи лота;</w:t>
      </w:r>
    </w:p>
    <w:p w14:paraId="6EB44ED2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22 июня 2024 г. по 24 июня 2024 г. - в размере 40,00% от начальной цены продажи лота;</w:t>
      </w:r>
    </w:p>
    <w:p w14:paraId="1640B0E6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25 июня 2024 г. по 27 июня 2024 г. - в размере 30,00% от начальной цены продажи лота;</w:t>
      </w:r>
    </w:p>
    <w:p w14:paraId="4ACF1C87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28 июня 2024 г. по 30 июня 2024 г. - в размере 20,00% от начальной цены продажи лота;</w:t>
      </w:r>
    </w:p>
    <w:p w14:paraId="068650FF" w14:textId="77777777" w:rsidR="00821742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01 июля 2024 г. по 03 июля 2024 г. - в размере 10,00% от начальной цены продажи лота;</w:t>
      </w:r>
    </w:p>
    <w:p w14:paraId="74A0A0C6" w14:textId="30DA6B9C" w:rsidR="00357705" w:rsidRPr="00BF40FB" w:rsidRDefault="00821742" w:rsidP="00821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0,74% от начальной цены продажи лота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BF40F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F40F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0F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BF40F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F40F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F40F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F40F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F4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F40F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0F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9490E78" w14:textId="77777777" w:rsidR="00FB10C1" w:rsidRPr="00BF40FB" w:rsidRDefault="007300A5" w:rsidP="004B64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F246244" w14:textId="5FF011BC" w:rsidR="004B6425" w:rsidRPr="00BF40FB" w:rsidRDefault="007300A5" w:rsidP="00FB10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BF40FB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425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3, 4:</w:t>
      </w:r>
      <w:r w:rsidR="00CB219E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219E" w:rsidRPr="00BF40FB">
        <w:rPr>
          <w:rFonts w:ascii="Times New Roman" w:hAnsi="Times New Roman" w:cs="Times New Roman"/>
          <w:color w:val="000000"/>
          <w:sz w:val="24"/>
          <w:szCs w:val="24"/>
        </w:rPr>
        <w:t>Кириллова Анастасия,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тел. +7(921) 994-22-59, </w:t>
      </w:r>
      <w:hyperlink r:id="rId5">
        <w:r w:rsidR="004B6425" w:rsidRPr="00BF40FB">
          <w:rPr>
            <w:rFonts w:ascii="Times New Roman" w:hAnsi="Times New Roman" w:cs="Times New Roman"/>
            <w:color w:val="000000"/>
            <w:sz w:val="24"/>
            <w:szCs w:val="24"/>
          </w:rPr>
          <w:t>informspb@auction-house.ru</w:t>
        </w:r>
      </w:hyperlink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B6425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  <w:r w:rsidR="00CB219E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219E" w:rsidRPr="00BF40FB">
        <w:rPr>
          <w:rFonts w:ascii="Times New Roman" w:hAnsi="Times New Roman" w:cs="Times New Roman"/>
          <w:color w:val="000000"/>
          <w:sz w:val="24"/>
          <w:szCs w:val="24"/>
        </w:rPr>
        <w:t>Канивец Яна,</w:t>
      </w:r>
      <w:r w:rsidR="00CB219E" w:rsidRPr="00BF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6425"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тел. +7(916) 864-5710, </w:t>
      </w:r>
      <w:hyperlink r:id="rId6">
        <w:r w:rsidR="004B6425" w:rsidRPr="00BF40FB">
          <w:rPr>
            <w:rFonts w:ascii="Times New Roman" w:hAnsi="Times New Roman" w:cs="Times New Roman"/>
            <w:color w:val="000000"/>
            <w:sz w:val="24"/>
            <w:szCs w:val="24"/>
          </w:rPr>
          <w:t>kanivec@auction-house.ru</w:t>
        </w:r>
      </w:hyperlink>
      <w:r w:rsidRPr="00BF4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588339" w14:textId="123AA6F9" w:rsidR="007300A5" w:rsidRPr="00BF40FB" w:rsidRDefault="007300A5" w:rsidP="004B6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BF40F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BCF412C" w:rsidR="0003404B" w:rsidRPr="00DD01CB" w:rsidRDefault="007300A5" w:rsidP="00FC2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F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57705"/>
    <w:rsid w:val="00360DC6"/>
    <w:rsid w:val="003E6C81"/>
    <w:rsid w:val="0043622C"/>
    <w:rsid w:val="00495D59"/>
    <w:rsid w:val="004B6425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21742"/>
    <w:rsid w:val="0086401B"/>
    <w:rsid w:val="008B15CE"/>
    <w:rsid w:val="008C4892"/>
    <w:rsid w:val="008F1609"/>
    <w:rsid w:val="008F6C92"/>
    <w:rsid w:val="00932653"/>
    <w:rsid w:val="00953DA4"/>
    <w:rsid w:val="00980050"/>
    <w:rsid w:val="009804F8"/>
    <w:rsid w:val="009827DF"/>
    <w:rsid w:val="00987A46"/>
    <w:rsid w:val="009E68C2"/>
    <w:rsid w:val="009F0C4D"/>
    <w:rsid w:val="00A32D04"/>
    <w:rsid w:val="00A5368B"/>
    <w:rsid w:val="00A61E9E"/>
    <w:rsid w:val="00B078A0"/>
    <w:rsid w:val="00B749D3"/>
    <w:rsid w:val="00B80E51"/>
    <w:rsid w:val="00B97A00"/>
    <w:rsid w:val="00BF40FB"/>
    <w:rsid w:val="00C15400"/>
    <w:rsid w:val="00C56153"/>
    <w:rsid w:val="00C66976"/>
    <w:rsid w:val="00CB219E"/>
    <w:rsid w:val="00D02882"/>
    <w:rsid w:val="00D115EC"/>
    <w:rsid w:val="00D16130"/>
    <w:rsid w:val="00D72F12"/>
    <w:rsid w:val="00D83FC6"/>
    <w:rsid w:val="00DD01CB"/>
    <w:rsid w:val="00E2452B"/>
    <w:rsid w:val="00E41D4C"/>
    <w:rsid w:val="00E4351C"/>
    <w:rsid w:val="00E645EC"/>
    <w:rsid w:val="00EE3F19"/>
    <w:rsid w:val="00F463FC"/>
    <w:rsid w:val="00F8472E"/>
    <w:rsid w:val="00F92A8F"/>
    <w:rsid w:val="00FA425B"/>
    <w:rsid w:val="00FB10C1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B6425"/>
    <w:pPr>
      <w:widowControl w:val="0"/>
      <w:adjustRightInd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ivec@auction-house.ru" TargetMode="Externa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58</cp:revision>
  <cp:lastPrinted>2024-04-15T10:19:00Z</cp:lastPrinted>
  <dcterms:created xsi:type="dcterms:W3CDTF">2019-07-23T07:53:00Z</dcterms:created>
  <dcterms:modified xsi:type="dcterms:W3CDTF">2024-04-15T10:23:00Z</dcterms:modified>
</cp:coreProperties>
</file>