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DF92" w14:textId="1305FE79" w:rsidR="00D320B7" w:rsidRDefault="00254D7C" w:rsidP="00D32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D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4D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4D7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4D7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54D7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54D7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254D7C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Ярославской области от 5 сентября 2018 г. по делу №А82-11583/2018 является государственная корпорация «Агентство по страхованию вкладов» (109240, г. Москва, ул. Высоцкого, д. 4) (далее – КУ),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D320B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0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5E76AF1E" w14:textId="0E8908F5" w:rsidR="00D320B7" w:rsidRDefault="00D320B7" w:rsidP="00D32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являются права требования к юридическим</w:t>
      </w:r>
      <w:r w:rsidR="00254D7C">
        <w:rPr>
          <w:rFonts w:ascii="Times New Roman" w:hAnsi="Times New Roman" w:cs="Times New Roman"/>
          <w:color w:val="000000"/>
          <w:sz w:val="24"/>
          <w:szCs w:val="24"/>
        </w:rPr>
        <w:t xml:space="preserve"> и физическим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245A6CB" w14:textId="77777777" w:rsidR="00254D7C" w:rsidRPr="00254D7C" w:rsidRDefault="00254D7C" w:rsidP="00254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4D7C">
        <w:rPr>
          <w:rFonts w:ascii="Times New Roman CYR" w:hAnsi="Times New Roman CYR" w:cs="Times New Roman CYR"/>
          <w:color w:val="000000"/>
          <w:sz w:val="24"/>
          <w:szCs w:val="24"/>
        </w:rPr>
        <w:t>Лот 1 - ООО «МЕТСЕРВИС», ИНН 5609067716, договор 0058204 от 24.10.2017 о предоставлении банковской гарантии, решение АС Оренбургской области от 25.09.2023 по делу А47-19305/2022, отсутствует оригинал договора (14 032 735,55 руб.) - 7 097 757,64 руб.;</w:t>
      </w:r>
    </w:p>
    <w:p w14:paraId="3A294D9C" w14:textId="07ADB9AC" w:rsidR="00254D7C" w:rsidRDefault="00254D7C" w:rsidP="00254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4D7C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Новикова Наталья Ивановна, </w:t>
      </w:r>
      <w:proofErr w:type="spellStart"/>
      <w:r w:rsidRPr="00254D7C">
        <w:rPr>
          <w:rFonts w:ascii="Times New Roman CYR" w:hAnsi="Times New Roman CYR" w:cs="Times New Roman CYR"/>
          <w:color w:val="000000"/>
          <w:sz w:val="24"/>
          <w:szCs w:val="24"/>
        </w:rPr>
        <w:t>созаемщик</w:t>
      </w:r>
      <w:proofErr w:type="spellEnd"/>
      <w:r w:rsidRPr="00254D7C">
        <w:rPr>
          <w:rFonts w:ascii="Times New Roman CYR" w:hAnsi="Times New Roman CYR" w:cs="Times New Roman CYR"/>
          <w:color w:val="000000"/>
          <w:sz w:val="24"/>
          <w:szCs w:val="24"/>
        </w:rPr>
        <w:t xml:space="preserve"> Новиков Николай Николаевич, КД 6-КФ от 05.02.2018, г. Москва (1 830 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15,66 руб.) - 1 830 415,66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68E6E7B" w14:textId="77777777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14:paraId="71312C16" w14:textId="08F66E51" w:rsidR="00B47B6C" w:rsidRDefault="00F73DB3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D320B7"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</w:t>
      </w:r>
      <w:r w:rsidR="00A03CEB" w:rsidRPr="00A03CEB">
        <w:rPr>
          <w:b/>
          <w:bCs/>
          <w:color w:val="000000"/>
        </w:rPr>
        <w:t>1</w:t>
      </w:r>
      <w:r w:rsidR="00B47B6C">
        <w:rPr>
          <w:b/>
          <w:bCs/>
          <w:color w:val="000000"/>
        </w:rPr>
        <w:t xml:space="preserve"> - с </w:t>
      </w:r>
      <w:r w:rsidR="00254D7C">
        <w:rPr>
          <w:b/>
          <w:bCs/>
          <w:color w:val="000000"/>
        </w:rPr>
        <w:t>03 мая</w:t>
      </w:r>
      <w:r w:rsidR="00B47B6C">
        <w:rPr>
          <w:b/>
          <w:bCs/>
          <w:color w:val="000000"/>
        </w:rPr>
        <w:t xml:space="preserve"> 202</w:t>
      </w:r>
      <w:r w:rsidR="00BE03FC">
        <w:rPr>
          <w:b/>
          <w:bCs/>
          <w:color w:val="000000"/>
        </w:rPr>
        <w:t>4</w:t>
      </w:r>
      <w:r w:rsidR="00B47B6C">
        <w:rPr>
          <w:b/>
          <w:bCs/>
          <w:color w:val="000000"/>
        </w:rPr>
        <w:t xml:space="preserve"> г. по </w:t>
      </w:r>
      <w:r w:rsidR="00254D7C">
        <w:rPr>
          <w:b/>
          <w:bCs/>
          <w:color w:val="000000"/>
        </w:rPr>
        <w:t>13</w:t>
      </w:r>
      <w:r w:rsidR="00A03CEB">
        <w:rPr>
          <w:b/>
          <w:bCs/>
          <w:color w:val="000000"/>
        </w:rPr>
        <w:t xml:space="preserve"> </w:t>
      </w:r>
      <w:r w:rsidR="00C6688E">
        <w:rPr>
          <w:b/>
          <w:bCs/>
          <w:color w:val="000000"/>
        </w:rPr>
        <w:t>ию</w:t>
      </w:r>
      <w:r w:rsidR="00D320B7">
        <w:rPr>
          <w:b/>
          <w:bCs/>
          <w:color w:val="000000"/>
        </w:rPr>
        <w:t>л</w:t>
      </w:r>
      <w:r w:rsidR="00C6688E">
        <w:rPr>
          <w:b/>
          <w:bCs/>
          <w:color w:val="000000"/>
        </w:rPr>
        <w:t>я</w:t>
      </w:r>
      <w:r w:rsidR="00B47B6C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="00B47B6C">
        <w:rPr>
          <w:b/>
          <w:bCs/>
          <w:color w:val="000000"/>
        </w:rPr>
        <w:t xml:space="preserve"> г.;</w:t>
      </w:r>
    </w:p>
    <w:p w14:paraId="06754C2B" w14:textId="0152D8BC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</w:t>
      </w:r>
      <w:r w:rsidR="00D320B7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- </w:t>
      </w:r>
      <w:r w:rsidR="00C6688E" w:rsidRPr="00C6688E">
        <w:rPr>
          <w:b/>
          <w:bCs/>
          <w:color w:val="000000"/>
        </w:rPr>
        <w:t xml:space="preserve">с </w:t>
      </w:r>
      <w:r w:rsidR="00254D7C" w:rsidRPr="00254D7C">
        <w:rPr>
          <w:b/>
          <w:bCs/>
          <w:color w:val="000000"/>
        </w:rPr>
        <w:t xml:space="preserve">03 мая </w:t>
      </w:r>
      <w:r w:rsidR="00C6688E" w:rsidRPr="00C6688E">
        <w:rPr>
          <w:b/>
          <w:bCs/>
          <w:color w:val="000000"/>
        </w:rPr>
        <w:t xml:space="preserve">2024 г. по </w:t>
      </w:r>
      <w:r w:rsidR="00254D7C">
        <w:rPr>
          <w:b/>
          <w:bCs/>
          <w:color w:val="000000"/>
        </w:rPr>
        <w:t>01</w:t>
      </w:r>
      <w:r w:rsidR="00254D7C" w:rsidRPr="00254D7C">
        <w:rPr>
          <w:b/>
          <w:bCs/>
          <w:color w:val="000000"/>
        </w:rPr>
        <w:t xml:space="preserve"> июля </w:t>
      </w:r>
      <w:r w:rsidR="00C6688E" w:rsidRPr="00C6688E">
        <w:rPr>
          <w:b/>
          <w:bCs/>
          <w:color w:val="000000"/>
        </w:rPr>
        <w:t>2024 г</w:t>
      </w:r>
      <w:r w:rsidR="00C6688E">
        <w:rPr>
          <w:b/>
          <w:bCs/>
          <w:color w:val="000000"/>
        </w:rPr>
        <w:t>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CE2F23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54D7C" w:rsidRPr="00254D7C">
        <w:rPr>
          <w:b/>
          <w:bCs/>
          <w:color w:val="000000"/>
        </w:rPr>
        <w:t xml:space="preserve">03 мая </w:t>
      </w:r>
      <w:r w:rsidR="00C6688E" w:rsidRPr="00C6688E">
        <w:rPr>
          <w:b/>
          <w:bCs/>
          <w:color w:val="000000"/>
        </w:rPr>
        <w:t xml:space="preserve">2024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E91A600" w14:textId="525E6C63" w:rsidR="00B47B6C" w:rsidRPr="00BA403F" w:rsidRDefault="00B47B6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>Для лот</w:t>
      </w:r>
      <w:r w:rsidR="00D320B7">
        <w:rPr>
          <w:b/>
          <w:color w:val="000000"/>
        </w:rPr>
        <w:t>а</w:t>
      </w:r>
      <w:r w:rsidRPr="00BA403F">
        <w:rPr>
          <w:b/>
          <w:color w:val="000000"/>
        </w:rPr>
        <w:t xml:space="preserve"> 1:</w:t>
      </w:r>
    </w:p>
    <w:p w14:paraId="371BBB21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03 мая 2024 г. по 13 июня 2024 г. - в размере начальной цены продажи лота;</w:t>
      </w:r>
    </w:p>
    <w:p w14:paraId="3DE6B4C2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14 июня 2024 г. по 16 июня 2024 г. - в размере 90,10% от начальной цены продажи лота;</w:t>
      </w:r>
    </w:p>
    <w:p w14:paraId="56B15329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17 июня 2024 г. по 19 июня 2024 г. - в размере 80,20% от начальной цены продажи лота;</w:t>
      </w:r>
    </w:p>
    <w:p w14:paraId="6BD0402E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20 июня 2024 г. по 22 июня 2024 г. - в размере 70,30% от начальной цены продажи лота;</w:t>
      </w:r>
    </w:p>
    <w:p w14:paraId="2F3B2151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23 июня 2024 г. по 25 июня 2024 г. - в размере 60,40% от начальной цены продажи лота;</w:t>
      </w:r>
    </w:p>
    <w:p w14:paraId="0A79FCF7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26 июня 2024 г. по 28 июня 2024 г. - в размере 50,50% от начальной цены продажи лота;</w:t>
      </w:r>
    </w:p>
    <w:p w14:paraId="04EA4FB9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29 июня 2024 г. по 01 июля 2024 г. - в размере 40,60% от начальной цены продажи лота;</w:t>
      </w:r>
    </w:p>
    <w:p w14:paraId="2C012454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02 июля 2024 г. по 04 июля 2024 г. - в размере 30,70% от начальной цены продажи лота;</w:t>
      </w:r>
    </w:p>
    <w:p w14:paraId="42DB863A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05 июля 2024 г. по 07 июля 2024 г. - в размере 20,80% от начальной цены продажи лота;</w:t>
      </w:r>
    </w:p>
    <w:p w14:paraId="7AB9457E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08 июля 2024 г. по 10 июля 2024 г. - в размере 10,90% от начальной цены продажи лота;</w:t>
      </w:r>
    </w:p>
    <w:p w14:paraId="697290D3" w14:textId="772BADB1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11 июля 2024 г. по 13 июля 2024 г. - в размере 1,00% от началь</w:t>
      </w:r>
      <w:r>
        <w:rPr>
          <w:color w:val="000000"/>
        </w:rPr>
        <w:t>ной цены продажи лота.</w:t>
      </w:r>
    </w:p>
    <w:p w14:paraId="3B573CAD" w14:textId="7F29C9DD" w:rsidR="00B47B6C" w:rsidRDefault="00B47B6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 xml:space="preserve">Для лота </w:t>
      </w:r>
      <w:r w:rsidR="00D320B7">
        <w:rPr>
          <w:b/>
          <w:color w:val="000000"/>
        </w:rPr>
        <w:t>2</w:t>
      </w:r>
      <w:r w:rsidRPr="00BA403F">
        <w:rPr>
          <w:b/>
          <w:color w:val="000000"/>
        </w:rPr>
        <w:t>:</w:t>
      </w:r>
    </w:p>
    <w:p w14:paraId="33CB7645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03 мая 2024 г. по 13 июня 2024 г. - в размере начальной цены продажи лота;</w:t>
      </w:r>
    </w:p>
    <w:p w14:paraId="1F8507A4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14 июня 2024 г. по 16 июня 2024 г. - в размере 96,67% от начальной цены продажи лота;</w:t>
      </w:r>
    </w:p>
    <w:p w14:paraId="4D82D87F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17 июня 2024 г. по 19 июня 2024 г. - в размере 93,34% от начальной цены продажи лота;</w:t>
      </w:r>
    </w:p>
    <w:p w14:paraId="2FB869A3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lastRenderedPageBreak/>
        <w:t>с 20 июня 2024 г. по 22 июня 2024 г. - в размере 90,01% от начальной цены продажи лота;</w:t>
      </w:r>
    </w:p>
    <w:p w14:paraId="50B96276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23 июня 2024 г. по 25 июня 2024 г. - в размере 86,68% от начальной цены продажи лота;</w:t>
      </w:r>
    </w:p>
    <w:p w14:paraId="7303374F" w14:textId="77777777" w:rsidR="00254D7C" w:rsidRP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26 июня 2024 г. по 28 июня 2024 г. - в размере 83,35% от начальной цены продажи лота;</w:t>
      </w:r>
    </w:p>
    <w:p w14:paraId="6B2AE9FB" w14:textId="79EC320B" w:rsidR="00254D7C" w:rsidRDefault="00254D7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D7C">
        <w:rPr>
          <w:color w:val="000000"/>
        </w:rPr>
        <w:t>с 29 июня 2024 г. по 01 июля 2024 г. - в размере 80,02%</w:t>
      </w:r>
      <w:r>
        <w:rPr>
          <w:color w:val="000000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6688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C8FEDB8" w14:textId="77777777" w:rsidR="00D320B7" w:rsidRDefault="00D320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20B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320B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89FAE98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540AB5B" w:rsidR="00E67DEB" w:rsidRPr="00F059B5" w:rsidRDefault="00254D7C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D7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 по адресу: г. Москва, Павелецкая наб., д. 8, тел. 8-800-5</w:t>
      </w:r>
      <w:bookmarkStart w:id="0" w:name="_GoBack"/>
      <w:bookmarkEnd w:id="0"/>
      <w:r w:rsidRPr="00254D7C">
        <w:rPr>
          <w:rFonts w:ascii="Times New Roman" w:hAnsi="Times New Roman" w:cs="Times New Roman"/>
          <w:color w:val="000000"/>
          <w:sz w:val="24"/>
          <w:szCs w:val="24"/>
        </w:rPr>
        <w:t>05-80-32</w:t>
      </w:r>
      <w:r w:rsidRPr="00C12A7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C12A7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12A71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12A71" w:rsidRPr="00C12A71">
        <w:rPr>
          <w:rFonts w:ascii="Times New Roman" w:hAnsi="Times New Roman" w:cs="Times New Roman"/>
          <w:color w:val="000000"/>
          <w:sz w:val="24"/>
          <w:szCs w:val="24"/>
        </w:rPr>
        <w:t xml:space="preserve">тел. 8-921-994-22-36, эл. почта: </w:t>
      </w:r>
      <w:r w:rsidR="00C12A71" w:rsidRPr="00C12A71">
        <w:rPr>
          <w:rFonts w:ascii="Times New Roman" w:hAnsi="Times New Roman" w:cs="Times New Roman"/>
          <w:color w:val="000000"/>
          <w:sz w:val="24"/>
          <w:szCs w:val="24"/>
        </w:rPr>
        <w:lastRenderedPageBreak/>
        <w:t>informspb@auction-house.ru</w:t>
      </w:r>
      <w:r w:rsidRPr="00C12A71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254D7C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4DCB7550" w14:textId="3DCF0FF8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54D7C"/>
    <w:rsid w:val="002721FE"/>
    <w:rsid w:val="002845C8"/>
    <w:rsid w:val="002A0202"/>
    <w:rsid w:val="002B566E"/>
    <w:rsid w:val="002B6AD1"/>
    <w:rsid w:val="002C116A"/>
    <w:rsid w:val="002C2BDE"/>
    <w:rsid w:val="002E51B0"/>
    <w:rsid w:val="00360DC6"/>
    <w:rsid w:val="00405C92"/>
    <w:rsid w:val="00417A51"/>
    <w:rsid w:val="004C3ABB"/>
    <w:rsid w:val="004D0023"/>
    <w:rsid w:val="00507F0D"/>
    <w:rsid w:val="0051664E"/>
    <w:rsid w:val="00577987"/>
    <w:rsid w:val="005F1F68"/>
    <w:rsid w:val="00651D54"/>
    <w:rsid w:val="006D42B9"/>
    <w:rsid w:val="00707F65"/>
    <w:rsid w:val="0080348D"/>
    <w:rsid w:val="008B5083"/>
    <w:rsid w:val="008E2B16"/>
    <w:rsid w:val="009772BC"/>
    <w:rsid w:val="00A03CEB"/>
    <w:rsid w:val="00A810D4"/>
    <w:rsid w:val="00A81DF3"/>
    <w:rsid w:val="00B141BB"/>
    <w:rsid w:val="00B220F8"/>
    <w:rsid w:val="00B47B6C"/>
    <w:rsid w:val="00B93A5E"/>
    <w:rsid w:val="00BA2A00"/>
    <w:rsid w:val="00BA403F"/>
    <w:rsid w:val="00BE03FC"/>
    <w:rsid w:val="00C12A71"/>
    <w:rsid w:val="00C6688E"/>
    <w:rsid w:val="00CB09B7"/>
    <w:rsid w:val="00CD7D24"/>
    <w:rsid w:val="00CF5F6F"/>
    <w:rsid w:val="00D16130"/>
    <w:rsid w:val="00D242FD"/>
    <w:rsid w:val="00D320B7"/>
    <w:rsid w:val="00D7451B"/>
    <w:rsid w:val="00D834CB"/>
    <w:rsid w:val="00DD6D75"/>
    <w:rsid w:val="00E645EC"/>
    <w:rsid w:val="00E67DEB"/>
    <w:rsid w:val="00E82D65"/>
    <w:rsid w:val="00EE3F19"/>
    <w:rsid w:val="00F059B5"/>
    <w:rsid w:val="00F16092"/>
    <w:rsid w:val="00F733B8"/>
    <w:rsid w:val="00F73DB3"/>
    <w:rsid w:val="00F86D0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1794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20</cp:revision>
  <dcterms:created xsi:type="dcterms:W3CDTF">2023-06-29T13:34:00Z</dcterms:created>
  <dcterms:modified xsi:type="dcterms:W3CDTF">2024-04-18T07:07:00Z</dcterms:modified>
</cp:coreProperties>
</file>