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F6F5E29" w:rsidR="00E41D4C" w:rsidRPr="00E6782E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0230E7"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467EB7A2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юридическому лицу ((в скобках указана в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448A20E0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F1221E" w:rsidRP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>ГУП «Брянская областная продовольственная корпорация», ИНН 3201005276, КД 134 от 17.05.2013, решение АС Брянской области от 12.04.2016 по делу А09-1707/2014, постановление 20 ААС от 08.07.2016 по делу А09-1707/2014 (20АП-3068/2016), решение АС Брянской области от 03.11.2020 по делу А09-1182/2020, постановление 20 ААС от 24.02.2021 по делу А09-1182/2020 (20АП-7446/2020), решение АС г. Москвы от</w:t>
      </w:r>
      <w:proofErr w:type="gramEnd"/>
      <w:r w:rsidR="00F1221E" w:rsidRP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06.04.2023 по делу А40-5769/23-25-40, имеется судебный спор об обжаловании действий судебного пристава в отношении отказа в передаче залогового имущества (63 207 183,23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21E" w:rsidRP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21E" w:rsidRP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>296</w:t>
      </w:r>
      <w:r w:rsid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21E" w:rsidRPr="00F1221E">
        <w:rPr>
          <w:rFonts w:ascii="Times New Roman" w:eastAsia="Times New Roman" w:hAnsi="Times New Roman" w:cs="Times New Roman"/>
          <w:color w:val="000000"/>
          <w:sz w:val="24"/>
          <w:szCs w:val="24"/>
        </w:rPr>
        <w:t>529,32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58023B2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F1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F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июля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97629A1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1221E" w:rsidRPr="00F1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мая 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23D3A4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07 мая 2024 г. по 18 июня 2024 г. - в размере начальной цены продажи лота;</w:t>
      </w:r>
    </w:p>
    <w:p w14:paraId="397B1A1D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19 июня 2024 г. по 23 июня 2024 г. - в размере 96,70% от начальной цены продажи лота;</w:t>
      </w:r>
    </w:p>
    <w:p w14:paraId="42A594B7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24 июня 2024 г. по 28 июня 2024 г. - в размере 93,40% от начальной цены продажи лота;</w:t>
      </w:r>
    </w:p>
    <w:p w14:paraId="65470393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29 июня 2024 г. по 03 июля 2024 г. - в размере 90,10% от начальной цены продажи лота;</w:t>
      </w:r>
    </w:p>
    <w:p w14:paraId="70610919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04 июля 2024 г. по 08 июля 2024 г. - в размере 86,80% от начальной цены продажи лота;</w:t>
      </w:r>
    </w:p>
    <w:p w14:paraId="55A6F719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09 июля 2024 г. по 13 июля 2024 г. - в размере 83,50% от начальной цены продажи лота;</w:t>
      </w:r>
    </w:p>
    <w:p w14:paraId="01624D08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14 июля 2024 г. по 18 июля 2024 г. - в размере 80,20% от начальной цены продажи лота;</w:t>
      </w:r>
    </w:p>
    <w:p w14:paraId="3331E24E" w14:textId="77777777" w:rsidR="00F1221E" w:rsidRP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19 июля 2024 г. по 23 июля 2024 г. - в размере 76,90% от начальной цены продажи лота;</w:t>
      </w:r>
    </w:p>
    <w:p w14:paraId="0527E2B4" w14:textId="6BE56959" w:rsidR="00F1221E" w:rsidRDefault="00F1221E" w:rsidP="00F12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21E">
        <w:rPr>
          <w:rFonts w:ascii="Times New Roman" w:hAnsi="Times New Roman" w:cs="Times New Roman"/>
          <w:color w:val="000000"/>
          <w:sz w:val="24"/>
          <w:szCs w:val="24"/>
        </w:rPr>
        <w:t>с 24 июля 2024 г. по 28 июля 2024 г. - в размере 73,60%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</w:t>
      </w:r>
      <w:bookmarkStart w:id="0" w:name="_GoBack"/>
      <w:bookmarkEnd w:id="0"/>
      <w:r w:rsidRPr="00E6782E">
        <w:rPr>
          <w:rFonts w:ascii="Times New Roman" w:hAnsi="Times New Roman" w:cs="Times New Roman"/>
          <w:color w:val="000000"/>
          <w:sz w:val="24"/>
          <w:szCs w:val="24"/>
        </w:rPr>
        <w:t>ения Торгов ППП не позднее, чем за 3 (Три) дня до даты подведения итогов Торгов ППП.</w:t>
      </w:r>
    </w:p>
    <w:p w14:paraId="24BEFA66" w14:textId="379C37DB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по адресу: г. Москва, Павелецкая наб., д. 8,</w:t>
      </w:r>
      <w:r w:rsidR="00F12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21E" w:rsidRPr="00F1221E">
        <w:rPr>
          <w:rFonts w:ascii="Times New Roman" w:hAnsi="Times New Roman" w:cs="Times New Roman"/>
          <w:color w:val="000000"/>
          <w:sz w:val="24"/>
          <w:szCs w:val="24"/>
        </w:rPr>
        <w:t>zorinaan@lfo1</w:t>
      </w:r>
      <w:r w:rsidR="00F1221E" w:rsidRPr="00B517C5">
        <w:rPr>
          <w:rFonts w:ascii="Times New Roman" w:hAnsi="Times New Roman" w:cs="Times New Roman"/>
          <w:color w:val="000000"/>
          <w:sz w:val="24"/>
          <w:szCs w:val="24"/>
        </w:rPr>
        <w:t>.ru,</w:t>
      </w:r>
      <w:r w:rsidRPr="00B517C5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</w:t>
      </w:r>
      <w:proofErr w:type="gramStart"/>
      <w:r w:rsidRPr="00B517C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517C5">
        <w:rPr>
          <w:rFonts w:ascii="Times New Roman" w:hAnsi="Times New Roman" w:cs="Times New Roman"/>
          <w:color w:val="000000"/>
          <w:sz w:val="24"/>
          <w:szCs w:val="24"/>
        </w:rPr>
        <w:t xml:space="preserve"> ОТ: тел. </w:t>
      </w:r>
      <w:r w:rsidR="00B517C5" w:rsidRPr="00B517C5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CF1FBE" w:rsidRPr="00B517C5">
        <w:rPr>
          <w:rFonts w:ascii="Times New Roman" w:hAnsi="Times New Roman" w:cs="Times New Roman"/>
          <w:color w:val="000000"/>
          <w:sz w:val="24"/>
          <w:szCs w:val="24"/>
        </w:rPr>
        <w:t>916-864-5710, эл. почта: kanivec@auction-house.ru</w:t>
      </w:r>
      <w:r w:rsidRPr="00B517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376DF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517C5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CF1FBE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1221E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1619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92</cp:revision>
  <cp:lastPrinted>2023-12-11T13:56:00Z</cp:lastPrinted>
  <dcterms:created xsi:type="dcterms:W3CDTF">2019-07-23T07:53:00Z</dcterms:created>
  <dcterms:modified xsi:type="dcterms:W3CDTF">2024-04-23T14:46:00Z</dcterms:modified>
</cp:coreProperties>
</file>