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562FA85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B276A4" w:rsidRPr="00B276A4">
        <w:rPr>
          <w:rFonts w:ascii="Times New Roman" w:hAnsi="Times New Roman" w:cs="Times New Roman"/>
          <w:sz w:val="24"/>
        </w:rPr>
        <w:t xml:space="preserve"> </w:t>
      </w:r>
      <w:r w:rsidR="00B276A4" w:rsidRPr="00B276A4">
        <w:rPr>
          <w:rFonts w:ascii="Times New Roman" w:hAnsi="Times New Roman" w:cs="Times New Roman"/>
          <w:sz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B276A4" w:rsidRPr="00B276A4">
        <w:rPr>
          <w:rFonts w:ascii="Times New Roman" w:hAnsi="Times New Roman" w:cs="Times New Roman"/>
          <w:sz w:val="24"/>
          <w:szCs w:val="24"/>
        </w:rPr>
        <w:t>сообщение 02030247790 в газете АО «Коммерсантъ» №220(7665) от 25.11.2023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276A4" w:rsidRPr="00B276A4">
        <w:rPr>
          <w:rFonts w:ascii="Times New Roman" w:hAnsi="Times New Roman" w:cs="Times New Roman"/>
          <w:sz w:val="24"/>
          <w:szCs w:val="24"/>
        </w:rPr>
        <w:t>15.04.2024 по 17.04.2024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B2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B2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B276A4" w:rsidRPr="00C80ADF" w14:paraId="6C5889FB" w14:textId="77777777" w:rsidTr="006026F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297DD396" w:rsidR="00B276A4" w:rsidRPr="00C80ADF" w:rsidRDefault="00B276A4" w:rsidP="00B276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17556775" w:rsidR="00B276A4" w:rsidRPr="00C80ADF" w:rsidRDefault="00B276A4" w:rsidP="00B276A4">
            <w:pPr>
              <w:jc w:val="center"/>
            </w:pPr>
            <w:r>
              <w:rPr>
                <w:sz w:val="22"/>
                <w:szCs w:val="22"/>
              </w:rPr>
              <w:t>23 299,00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28D80A91" w:rsidR="00B276A4" w:rsidRPr="00C80ADF" w:rsidRDefault="00B276A4" w:rsidP="00B276A4">
            <w:pPr>
              <w:jc w:val="center"/>
            </w:pPr>
            <w:r>
              <w:rPr>
                <w:sz w:val="22"/>
                <w:szCs w:val="22"/>
              </w:rPr>
              <w:t>ООО «ВЕКТОР»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276A4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2024-04-27T09:10:00Z</dcterms:created>
  <dcterms:modified xsi:type="dcterms:W3CDTF">2024-04-27T09:10:00Z</dcterms:modified>
</cp:coreProperties>
</file>