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5E3890A4" w:rsidR="001E23A4" w:rsidRPr="00F30D8B" w:rsidRDefault="001E23A4" w:rsidP="006E7ADD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5D07B1" w:rsidRPr="00E93BDF">
        <w:rPr>
          <w:b/>
          <w:bCs/>
        </w:rPr>
        <w:t xml:space="preserve">по продаже </w:t>
      </w:r>
      <w:r w:rsidR="005D07B1">
        <w:rPr>
          <w:b/>
          <w:bCs/>
        </w:rPr>
        <w:t xml:space="preserve">земельного участка в Кемеровской области, </w:t>
      </w:r>
      <w:r w:rsidR="005D07B1" w:rsidRPr="00E93BDF">
        <w:rPr>
          <w:b/>
          <w:bCs/>
        </w:rPr>
        <w:t>принадлежащ</w:t>
      </w:r>
      <w:r w:rsidR="005D07B1">
        <w:rPr>
          <w:b/>
          <w:bCs/>
        </w:rPr>
        <w:t>его</w:t>
      </w:r>
      <w:r w:rsidR="005D07B1" w:rsidRPr="00E93BDF">
        <w:rPr>
          <w:b/>
          <w:bCs/>
        </w:rPr>
        <w:t xml:space="preserve"> </w:t>
      </w:r>
      <w:r w:rsidR="005D07B1">
        <w:rPr>
          <w:b/>
          <w:bCs/>
        </w:rPr>
        <w:t>частному лицу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6A43DE07" w:rsidR="00B81009" w:rsidRPr="00D01189" w:rsidRDefault="005D07B1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13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="00D77560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6E7ADD">
        <w:rPr>
          <w:b/>
          <w:bCs/>
          <w:sz w:val="28"/>
          <w:szCs w:val="28"/>
        </w:rPr>
        <w:t>4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740BE92E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5D07B1">
        <w:rPr>
          <w:b/>
          <w:bCs/>
        </w:rPr>
        <w:t>03</w:t>
      </w:r>
      <w:r w:rsidR="00773D3F">
        <w:rPr>
          <w:b/>
          <w:bCs/>
        </w:rPr>
        <w:t>.</w:t>
      </w:r>
      <w:r w:rsidR="006E7ADD">
        <w:rPr>
          <w:b/>
          <w:bCs/>
        </w:rPr>
        <w:t>0</w:t>
      </w:r>
      <w:r w:rsidR="005D07B1">
        <w:rPr>
          <w:b/>
          <w:bCs/>
        </w:rPr>
        <w:t>5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D77560">
        <w:rPr>
          <w:b/>
          <w:bCs/>
        </w:rPr>
        <w:t>0</w:t>
      </w:r>
      <w:r w:rsidR="005D07B1">
        <w:rPr>
          <w:b/>
          <w:bCs/>
        </w:rPr>
        <w:t>7</w:t>
      </w:r>
      <w:r w:rsidR="00F069D7" w:rsidRPr="00D3330B">
        <w:rPr>
          <w:b/>
          <w:bCs/>
        </w:rPr>
        <w:t>.</w:t>
      </w:r>
      <w:r w:rsidR="006E7ADD">
        <w:rPr>
          <w:b/>
          <w:bCs/>
        </w:rPr>
        <w:t>0</w:t>
      </w:r>
      <w:r w:rsidR="005D07B1">
        <w:rPr>
          <w:b/>
          <w:bCs/>
        </w:rPr>
        <w:t>6</w:t>
      </w:r>
      <w:r w:rsidR="00F069D7" w:rsidRPr="00D3330B">
        <w:rPr>
          <w:b/>
          <w:bCs/>
        </w:rPr>
        <w:t>.202</w:t>
      </w:r>
      <w:r w:rsidR="006E7ADD">
        <w:rPr>
          <w:b/>
          <w:bCs/>
        </w:rPr>
        <w:t>4</w:t>
      </w:r>
      <w:r w:rsidR="00F069D7" w:rsidRPr="00D3330B">
        <w:rPr>
          <w:b/>
          <w:bCs/>
        </w:rPr>
        <w:t xml:space="preserve"> г. до </w:t>
      </w:r>
      <w:r w:rsidR="006E7ADD">
        <w:rPr>
          <w:b/>
          <w:bCs/>
        </w:rPr>
        <w:t>18</w:t>
      </w:r>
      <w:r w:rsidR="00F069D7" w:rsidRPr="00D3330B">
        <w:rPr>
          <w:b/>
          <w:bCs/>
        </w:rPr>
        <w:t>:</w:t>
      </w:r>
      <w:r w:rsidR="006E7ADD">
        <w:rPr>
          <w:b/>
          <w:bCs/>
        </w:rPr>
        <w:t>00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042D79E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D77560">
        <w:rPr>
          <w:b/>
          <w:bCs/>
        </w:rPr>
        <w:t>0</w:t>
      </w:r>
      <w:r w:rsidR="005D07B1">
        <w:rPr>
          <w:b/>
          <w:bCs/>
        </w:rPr>
        <w:t>7</w:t>
      </w:r>
      <w:r w:rsidR="007E1C9C"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5D07B1">
        <w:rPr>
          <w:b/>
          <w:bCs/>
        </w:rPr>
        <w:t>6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5FF480F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5D07B1">
        <w:rPr>
          <w:b/>
          <w:bCs/>
        </w:rPr>
        <w:t>11</w:t>
      </w:r>
      <w:r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5D07B1">
        <w:rPr>
          <w:b/>
          <w:bCs/>
        </w:rPr>
        <w:t>6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4C736244" w14:textId="77777777" w:rsidR="005D07B1" w:rsidRPr="00DD3A6E" w:rsidRDefault="005D07B1" w:rsidP="005D07B1">
      <w:pPr>
        <w:ind w:firstLine="709"/>
        <w:jc w:val="both"/>
        <w:rPr>
          <w:rFonts w:eastAsia="Times New Roman"/>
          <w:b/>
        </w:rPr>
      </w:pPr>
      <w:r w:rsidRPr="00DD3A6E">
        <w:rPr>
          <w:b/>
          <w:bCs/>
        </w:rPr>
        <w:t>Земельный участок</w:t>
      </w:r>
      <w:r w:rsidRPr="00DD3A6E">
        <w:t>, площадью 29 000 кв.</w:t>
      </w:r>
      <w:r>
        <w:t xml:space="preserve"> </w:t>
      </w:r>
      <w:r w:rsidRPr="00DD3A6E">
        <w:t xml:space="preserve">м.;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виды разрешенного использования: для проектирования и строительства торгово-производственного здания;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2. Кадастровый номер: 42:10:0202002:90. Вид, номер, дата государственной регистрации права: собственность, № 42-42-07/038/2010-180 от 21.06.2010г. </w:t>
      </w:r>
    </w:p>
    <w:p w14:paraId="018DAFA3" w14:textId="77777777" w:rsidR="005D07B1" w:rsidRPr="00AB45BB" w:rsidRDefault="005D07B1" w:rsidP="005D07B1">
      <w:pPr>
        <w:ind w:right="-57" w:firstLine="540"/>
        <w:jc w:val="both"/>
      </w:pPr>
      <w:r>
        <w:t>Ограничение прав и обременение объекта недвижимости: не зарегистрировано.</w:t>
      </w:r>
    </w:p>
    <w:p w14:paraId="7BABA942" w14:textId="77777777" w:rsidR="006E7ADD" w:rsidRDefault="006E7ADD" w:rsidP="006E7ADD">
      <w:pPr>
        <w:tabs>
          <w:tab w:val="left" w:pos="142"/>
        </w:tabs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4B41812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2</w:t>
      </w:r>
      <w:r w:rsidR="005D07B1">
        <w:rPr>
          <w:rFonts w:ascii="Times New Roman" w:hAnsi="Times New Roman"/>
          <w:b/>
          <w:bCs/>
          <w:sz w:val="24"/>
          <w:szCs w:val="24"/>
        </w:rPr>
        <w:t>4</w:t>
      </w:r>
      <w:r w:rsidR="006E7ADD">
        <w:rPr>
          <w:rFonts w:ascii="Times New Roman" w:hAnsi="Times New Roman"/>
          <w:b/>
          <w:bCs/>
          <w:sz w:val="24"/>
          <w:szCs w:val="24"/>
        </w:rPr>
        <w:t>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>00 000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 xml:space="preserve">(Двести </w:t>
      </w:r>
      <w:r w:rsidR="005D07B1">
        <w:rPr>
          <w:rFonts w:ascii="Times New Roman" w:hAnsi="Times New Roman"/>
          <w:b/>
          <w:bCs/>
          <w:sz w:val="24"/>
          <w:szCs w:val="24"/>
        </w:rPr>
        <w:t>сорок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 xml:space="preserve"> миллионов) руб. 00 коп.</w:t>
      </w:r>
      <w:r w:rsidR="006E7ADD" w:rsidRPr="00D3330B">
        <w:rPr>
          <w:rFonts w:ascii="Times New Roman" w:hAnsi="Times New Roman"/>
          <w:sz w:val="24"/>
          <w:szCs w:val="24"/>
        </w:rPr>
        <w:t>,</w:t>
      </w:r>
      <w:r w:rsidR="006E7ADD">
        <w:rPr>
          <w:rFonts w:ascii="Times New Roman" w:hAnsi="Times New Roman"/>
          <w:sz w:val="24"/>
          <w:szCs w:val="24"/>
        </w:rPr>
        <w:t xml:space="preserve"> НДС не облагается</w:t>
      </w:r>
      <w:r w:rsidR="005D07B1">
        <w:rPr>
          <w:rFonts w:ascii="Times New Roman" w:hAnsi="Times New Roman"/>
          <w:sz w:val="24"/>
          <w:szCs w:val="24"/>
        </w:rPr>
        <w:t>.</w:t>
      </w:r>
    </w:p>
    <w:p w14:paraId="14113BAA" w14:textId="75D0BBD0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07B1">
        <w:rPr>
          <w:rFonts w:ascii="Times New Roman" w:hAnsi="Times New Roman"/>
          <w:b/>
          <w:bCs/>
        </w:rPr>
        <w:t>9</w:t>
      </w:r>
      <w:r w:rsidR="006E7ADD">
        <w:rPr>
          <w:rFonts w:ascii="Times New Roman" w:hAnsi="Times New Roman"/>
          <w:b/>
          <w:bCs/>
        </w:rPr>
        <w:t>0</w:t>
      </w:r>
      <w:r w:rsidR="00782BE2">
        <w:rPr>
          <w:rFonts w:ascii="Times New Roman" w:hAnsi="Times New Roman"/>
          <w:b/>
          <w:bCs/>
        </w:rPr>
        <w:t xml:space="preserve">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5D07B1">
        <w:rPr>
          <w:rFonts w:ascii="Times New Roman" w:hAnsi="Times New Roman"/>
          <w:b/>
          <w:bCs/>
        </w:rPr>
        <w:t>Девяносто</w:t>
      </w:r>
      <w:r w:rsidR="00782BE2">
        <w:rPr>
          <w:rFonts w:ascii="Times New Roman" w:hAnsi="Times New Roman"/>
          <w:b/>
          <w:bCs/>
        </w:rPr>
        <w:t xml:space="preserve"> миллионов</w:t>
      </w:r>
      <w:r w:rsidR="00F069D7" w:rsidRPr="005731F7">
        <w:rPr>
          <w:rFonts w:ascii="Times New Roman" w:hAnsi="Times New Roman"/>
        </w:rPr>
        <w:t>)</w:t>
      </w:r>
      <w:r w:rsidRPr="005731F7">
        <w:rPr>
          <w:rFonts w:ascii="Times New Roman" w:hAnsi="Times New Roman"/>
          <w:sz w:val="24"/>
          <w:szCs w:val="24"/>
        </w:rPr>
        <w:t xml:space="preserve"> </w:t>
      </w:r>
      <w:r w:rsidRPr="005731F7">
        <w:rPr>
          <w:rFonts w:ascii="Times New Roman" w:hAnsi="Times New Roman"/>
          <w:b/>
          <w:bCs/>
          <w:sz w:val="24"/>
          <w:szCs w:val="24"/>
        </w:rPr>
        <w:t>рублей 00 коп.,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7C34CF38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bookmarkStart w:id="0" w:name="_Hlk132634694"/>
      <w:r w:rsidR="005D07B1" w:rsidRPr="00185103">
        <w:rPr>
          <w:rFonts w:ascii="Times New Roman" w:hAnsi="Times New Roman"/>
          <w:b/>
          <w:bCs/>
          <w:color w:val="000000"/>
          <w:szCs w:val="24"/>
        </w:rPr>
        <w:t>2 250 000 (Два миллиона двести пятьдесят тысяч)</w:t>
      </w:r>
      <w:bookmarkEnd w:id="0"/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5731F7">
        <w:rPr>
          <w:rFonts w:ascii="Times New Roman" w:hAnsi="Times New Roman"/>
          <w:b/>
          <w:bCs/>
          <w:sz w:val="24"/>
          <w:szCs w:val="24"/>
        </w:rPr>
        <w:t>руб. 00 коп.</w:t>
      </w:r>
      <w:r w:rsidR="001D366C" w:rsidRPr="00DA41E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3DED6432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132634717"/>
      <w:r w:rsidR="005D07B1" w:rsidRPr="00185103">
        <w:rPr>
          <w:rFonts w:ascii="Times New Roman" w:hAnsi="Times New Roman"/>
          <w:b/>
          <w:bCs/>
          <w:color w:val="000000"/>
          <w:szCs w:val="24"/>
        </w:rPr>
        <w:t>3</w:t>
      </w:r>
      <w:r w:rsidR="005D07B1" w:rsidRPr="00185103">
        <w:rPr>
          <w:rFonts w:ascii="Times New Roman" w:hAnsi="Times New Roman"/>
          <w:color w:val="000000"/>
          <w:szCs w:val="24"/>
        </w:rPr>
        <w:t xml:space="preserve"> </w:t>
      </w:r>
      <w:r w:rsidR="005D07B1" w:rsidRPr="00185103">
        <w:rPr>
          <w:rFonts w:ascii="Times New Roman" w:hAnsi="Times New Roman"/>
          <w:b/>
          <w:bCs/>
          <w:color w:val="000000"/>
          <w:szCs w:val="24"/>
        </w:rPr>
        <w:t>750 000 (Три миллиона семьсот пятьдесят тысяч)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bookmarkEnd w:id="1"/>
      <w:r w:rsidR="006708C7" w:rsidRPr="005731F7">
        <w:rPr>
          <w:rFonts w:ascii="Times New Roman" w:hAnsi="Times New Roman"/>
          <w:b/>
          <w:bCs/>
          <w:sz w:val="24"/>
          <w:szCs w:val="24"/>
        </w:rPr>
        <w:t>руб</w:t>
      </w:r>
      <w:r w:rsidR="002121EC" w:rsidRPr="005731F7">
        <w:rPr>
          <w:rFonts w:ascii="Times New Roman" w:hAnsi="Times New Roman"/>
          <w:b/>
          <w:bCs/>
          <w:sz w:val="24"/>
          <w:szCs w:val="24"/>
        </w:rPr>
        <w:t>.00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 xml:space="preserve"> коп.</w:t>
      </w:r>
    </w:p>
    <w:p w14:paraId="788FAB54" w14:textId="223CB5FF" w:rsidR="00B479F3" w:rsidRPr="005731F7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bookmarkStart w:id="2" w:name="_Hlk132634733"/>
      <w:r w:rsidR="005D07B1" w:rsidRPr="00185103">
        <w:rPr>
          <w:rFonts w:ascii="Times New Roman" w:hAnsi="Times New Roman"/>
          <w:b/>
          <w:bCs/>
          <w:color w:val="000000"/>
          <w:szCs w:val="24"/>
        </w:rPr>
        <w:t>15 000 000 (Пятнадцать миллионов)</w:t>
      </w:r>
      <w:bookmarkEnd w:id="2"/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5731F7">
        <w:rPr>
          <w:rFonts w:ascii="Times New Roman" w:hAnsi="Times New Roman"/>
          <w:b/>
          <w:bCs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</w:t>
      </w:r>
      <w:r w:rsidRPr="000A2CE2">
        <w:rPr>
          <w:rFonts w:eastAsia="Times New Roman"/>
          <w:color w:val="000000"/>
        </w:rPr>
        <w:lastRenderedPageBreak/>
        <w:t xml:space="preserve">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05E70ADF" w:rsidR="00D610A5" w:rsidRPr="00F30D8B" w:rsidRDefault="00D610A5" w:rsidP="00D610A5">
      <w:pPr>
        <w:ind w:firstLine="567"/>
        <w:jc w:val="both"/>
      </w:pPr>
      <w:r w:rsidRPr="00F30D8B">
        <w:t>Задаток служит обеспечением исполнения обязательства победителя</w:t>
      </w:r>
      <w:r w:rsidR="00010289">
        <w:t>/ единственного участника</w:t>
      </w:r>
      <w:r w:rsidRPr="00F30D8B">
        <w:t xml:space="preserve">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всем участникам аукциона, кроме победителя</w:t>
      </w:r>
      <w:r w:rsidR="005731F7">
        <w:t>/ единственного участника</w:t>
      </w:r>
      <w:r w:rsidRPr="00F30D8B">
        <w:t xml:space="preserve">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</w:t>
      </w:r>
      <w:r w:rsidR="005731F7">
        <w:rPr>
          <w:b/>
        </w:rPr>
        <w:t>/ единственным участником торгов</w:t>
      </w:r>
      <w:r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CC19137" w14:textId="0728C800" w:rsidR="00E95BE8" w:rsidRPr="00010289" w:rsidRDefault="00865C31" w:rsidP="00010289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 w:rsidR="00010289" w:rsidRPr="00C876BF">
        <w:rPr>
          <w:b/>
          <w:bCs/>
        </w:rPr>
        <w:t>Продавец вправе заключить ДКП</w:t>
      </w:r>
      <w:r w:rsidRPr="00E93BDF">
        <w:rPr>
          <w:b/>
          <w:bCs/>
        </w:rPr>
        <w:t xml:space="preserve">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 xml:space="preserve">) рабочих </w:t>
      </w:r>
      <w:r w:rsidR="00E95BE8">
        <w:rPr>
          <w:b/>
          <w:bCs/>
        </w:rPr>
        <w:t>с даты признания торгов несостоявшимися</w:t>
      </w:r>
      <w:r w:rsidR="00E95BE8" w:rsidRPr="00E93BDF">
        <w:rPr>
          <w:b/>
          <w:bCs/>
          <w:color w:val="000000"/>
        </w:rPr>
        <w:t xml:space="preserve">. </w:t>
      </w:r>
      <w:r w:rsidR="00010289" w:rsidRPr="00C876BF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7AA6558D" w14:textId="38C7F660" w:rsidR="00E95BE8" w:rsidRPr="00E95BE8" w:rsidRDefault="00E95BE8" w:rsidP="00E95BE8">
      <w:pPr>
        <w:ind w:right="-57" w:firstLine="720"/>
        <w:jc w:val="both"/>
        <w:rPr>
          <w:b/>
          <w:bCs/>
        </w:rPr>
      </w:pPr>
      <w:r w:rsidRPr="00E95BE8">
        <w:rPr>
          <w:b/>
          <w:bCs/>
        </w:rPr>
        <w:t xml:space="preserve">В случае уклонения (отказа)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 xml:space="preserve"> в установленный срок, оплаты цены Объекта, </w:t>
      </w:r>
      <w:r>
        <w:rPr>
          <w:b/>
          <w:bCs/>
        </w:rPr>
        <w:t>ДКП</w:t>
      </w:r>
      <w:r w:rsidRPr="00E95BE8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E95BE8">
        <w:rPr>
          <w:b/>
          <w:bCs/>
        </w:rPr>
        <w:t xml:space="preserve"> уведомления об уклонении (отказе)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>, оплаты цены Объекта.</w:t>
      </w:r>
    </w:p>
    <w:p w14:paraId="60D347CD" w14:textId="690080DE" w:rsidR="00865C31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645ECEC8" w14:textId="0EE2800A" w:rsidR="00010289" w:rsidRPr="00010289" w:rsidRDefault="00010289" w:rsidP="00010289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C876BF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C876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C876B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5DC9C2A1" w14:textId="77777777" w:rsidR="00FD4773" w:rsidRDefault="00865C31" w:rsidP="00865C3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</w:p>
    <w:p w14:paraId="4E6F1C56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Победитель аукциона оплачивает Организатору торгов вознаграждение в размере </w:t>
      </w:r>
      <w:r w:rsidRPr="00C876BF">
        <w:rPr>
          <w:b/>
          <w:bCs/>
        </w:rPr>
        <w:t>2,5 (два целых пять десятых) %</w:t>
      </w:r>
      <w:r w:rsidRPr="00C876BF">
        <w:rPr>
          <w:rFonts w:eastAsia="Times New Roman"/>
          <w:b/>
          <w:bCs/>
          <w:color w:val="222222"/>
        </w:rPr>
        <w:t xml:space="preserve"> от цены продажи Объекта, определенной по итогам торгов, в том числе НДС, в течение 5 (пяти) рабочих дней с даты подведения итогов торгов. Соглашение о выплате вознаграждения по форме, размещенной на сайте www.lot-online.ru в разделе «карточка лота»,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179EF260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Единственный участник аукциона оплачивает Организатору торгов вознаграждение в размере </w:t>
      </w:r>
      <w:r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>от начальной цены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Единственным участником, вступает в силу с даты заключения с Претендентом, признанным Единственным участником аукциона, ДКП и действует до полного выполнения сторонами своих обязательств.</w:t>
      </w:r>
    </w:p>
    <w:p w14:paraId="47C50C44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b/>
          <w:bCs/>
        </w:rPr>
        <w:t>Участник аукциона, сделавший предпоследнее предложение по цене Объекта,</w:t>
      </w:r>
      <w:r w:rsidRPr="00C876BF">
        <w:rPr>
          <w:rFonts w:eastAsia="Times New Roman"/>
          <w:b/>
          <w:bCs/>
          <w:color w:val="222222"/>
        </w:rPr>
        <w:t xml:space="preserve"> оплачивает Организатору торгов вознаграждение в размере </w:t>
      </w:r>
      <w:r w:rsidRPr="00C876BF">
        <w:rPr>
          <w:b/>
          <w:bCs/>
        </w:rPr>
        <w:t xml:space="preserve">2,5 (два целых пять десятых) % </w:t>
      </w:r>
      <w:r w:rsidRPr="00C876BF">
        <w:rPr>
          <w:rFonts w:eastAsia="Times New Roman"/>
          <w:b/>
          <w:bCs/>
          <w:color w:val="222222"/>
        </w:rPr>
        <w:t>от цены продажи Объекта, в том числе НДС, в течение 5 (пяти) рабочих дней с даты заключения с Продавцом ДКП Объекта. Соглашение о выплате вознаграждения по форме, размещенной на сайте www.lot-online.ru в разделе «карточка лота», в случае заключения ДКП с Участником аукциона, сделавшим предпоследнее предложение по цене Объекта, вступает в силу с даты заключения с участником аукциона, сделавшим предпоследнее предложение по цене Объекта, ДКП и действует до полного выполнения сторонами своих обязательств.</w:t>
      </w:r>
    </w:p>
    <w:p w14:paraId="6D7459CD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Указанное вознаграждение Организатора торгов не входит в цену Объекта и уплачивается сверх цены продажи Объекта, определенной по итогам торгов. </w:t>
      </w:r>
    </w:p>
    <w:p w14:paraId="23A60A28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 xml:space="preserve">За просрочку оплаты суммы вознаграждения Организатор торгов вправе потребовать от Победителя аукциона (Единственного участника/ </w:t>
      </w:r>
      <w:r w:rsidRPr="00C876BF">
        <w:rPr>
          <w:b/>
          <w:bCs/>
        </w:rPr>
        <w:t>участника аукциона, сделавшего предпоследнее предложение по цене Объекта</w:t>
      </w:r>
      <w:r w:rsidRPr="00C876BF">
        <w:rPr>
          <w:rFonts w:eastAsia="Times New Roman"/>
          <w:b/>
          <w:bCs/>
          <w:color w:val="222222"/>
        </w:rPr>
        <w:t>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33E05D99" w14:textId="77777777" w:rsidR="00010289" w:rsidRPr="00C876BF" w:rsidRDefault="00010289" w:rsidP="00010289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C876B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417391D8" w14:textId="77777777" w:rsidR="00010289" w:rsidRPr="00E93BDF" w:rsidRDefault="00010289" w:rsidP="00010289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01AC6EB" w14:textId="4992AB0B" w:rsidR="00010289" w:rsidRPr="00865C31" w:rsidRDefault="00010289" w:rsidP="00010289">
      <w:pPr>
        <w:autoSpaceDE w:val="0"/>
        <w:autoSpaceDN w:val="0"/>
        <w:adjustRightInd w:val="0"/>
        <w:jc w:val="both"/>
        <w:rPr>
          <w:rFonts w:eastAsia="Times New Roman"/>
          <w:color w:val="222222"/>
        </w:rPr>
        <w:sectPr w:rsidR="00010289" w:rsidRPr="00865C31" w:rsidSect="003E0186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3E0186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00D4" w14:textId="77777777" w:rsidR="003E0186" w:rsidRDefault="003E0186" w:rsidP="008C3E4E">
      <w:r>
        <w:separator/>
      </w:r>
    </w:p>
  </w:endnote>
  <w:endnote w:type="continuationSeparator" w:id="0">
    <w:p w14:paraId="02D2DAAD" w14:textId="77777777" w:rsidR="003E0186" w:rsidRDefault="003E018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DF05" w14:textId="77777777" w:rsidR="003E0186" w:rsidRDefault="003E0186" w:rsidP="008C3E4E">
      <w:r>
        <w:separator/>
      </w:r>
    </w:p>
  </w:footnote>
  <w:footnote w:type="continuationSeparator" w:id="0">
    <w:p w14:paraId="7B39C5B8" w14:textId="77777777" w:rsidR="003E0186" w:rsidRDefault="003E0186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0289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186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07B1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E7ADD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22765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44</cp:revision>
  <cp:lastPrinted>2024-01-16T00:38:00Z</cp:lastPrinted>
  <dcterms:created xsi:type="dcterms:W3CDTF">2022-03-31T09:15:00Z</dcterms:created>
  <dcterms:modified xsi:type="dcterms:W3CDTF">2024-04-26T03:55:00Z</dcterms:modified>
</cp:coreProperties>
</file>