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F4696">
        <w:rPr>
          <w:sz w:val="28"/>
          <w:szCs w:val="28"/>
        </w:rPr>
        <w:t>186185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F4696">
        <w:rPr>
          <w:rFonts w:ascii="Times New Roman" w:hAnsi="Times New Roman" w:cs="Times New Roman"/>
          <w:sz w:val="28"/>
          <w:szCs w:val="28"/>
        </w:rPr>
        <w:t>01.07.2024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F2A6C" w:rsidRDefault="005F469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2A6C">
              <w:rPr>
                <w:sz w:val="28"/>
                <w:szCs w:val="28"/>
              </w:rPr>
              <w:t>АКЦИОНЕРНОЕ ОБЩЕСТВО "2К"</w:t>
            </w:r>
            <w:r w:rsidR="00D342DA" w:rsidRPr="004F2A6C">
              <w:rPr>
                <w:sz w:val="28"/>
                <w:szCs w:val="28"/>
              </w:rPr>
              <w:t xml:space="preserve">, </w:t>
            </w:r>
          </w:p>
          <w:p w:rsidR="00D342DA" w:rsidRPr="001D2D62" w:rsidRDefault="005F469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F2A6C">
              <w:rPr>
                <w:sz w:val="28"/>
                <w:szCs w:val="28"/>
              </w:rPr>
              <w:t xml:space="preserve">127055, ГОРОД МОСКВА, УЛ. </w:t>
            </w:r>
            <w:r>
              <w:rPr>
                <w:sz w:val="28"/>
                <w:szCs w:val="28"/>
                <w:lang w:val="en-US"/>
              </w:rPr>
              <w:t>БУТЫРСКИЙ ВАЛ, Д. 68/70, СТР. 2, ЭТ 6 ПОМ I КОМ 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1027700031028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7734000085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F2A6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F4696" w:rsidRPr="004F2A6C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Торгашев Валерий Павлович</w:t>
            </w:r>
          </w:p>
          <w:p w:rsidR="00D342DA" w:rsidRPr="004F2A6C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союз профессиональных арбитражных управляющих "ЭКСПЕРТ"</w:t>
            </w:r>
          </w:p>
        </w:tc>
      </w:tr>
      <w:tr w:rsidR="00D342DA" w:rsidRPr="004F2A6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F2A6C" w:rsidRDefault="005F469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F2A6C">
              <w:rPr>
                <w:sz w:val="28"/>
                <w:szCs w:val="28"/>
              </w:rPr>
              <w:t>Арбитражный суд города Москвы</w:t>
            </w:r>
            <w:r w:rsidR="00D342DA" w:rsidRPr="004F2A6C">
              <w:rPr>
                <w:sz w:val="28"/>
                <w:szCs w:val="28"/>
              </w:rPr>
              <w:t xml:space="preserve">, дело о банкротстве </w:t>
            </w:r>
            <w:r w:rsidRPr="004F2A6C">
              <w:rPr>
                <w:sz w:val="28"/>
                <w:szCs w:val="28"/>
              </w:rPr>
              <w:t>А40-292017/2019 24-345</w:t>
            </w:r>
            <w:proofErr w:type="gramStart"/>
            <w:r w:rsidRPr="004F2A6C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342DA" w:rsidRPr="004F2A6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F2A6C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27.02.2023</w:t>
            </w:r>
            <w:r w:rsidR="00D342DA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F469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Автомобиль марки МЕРСЕДЕС БЕНЦ G 500 (год выпуска: 2011) , номер двигателя: 27396330448437, номер шасси (рамы) WDB4632361X194050, номер кузова: WDB4632361X194050, цвет: черный, мощн. двиг. л.с. (кВт) 388.0 (285), объем двигателя, см. куб.: 5461, масса разгр./без нагр., кг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3200/2450, гос. номер автомобиля Е608РМ 197.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F4696">
              <w:rPr>
                <w:sz w:val="28"/>
                <w:szCs w:val="28"/>
              </w:rPr>
              <w:t>20.05.2024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F4696">
              <w:rPr>
                <w:sz w:val="28"/>
                <w:szCs w:val="28"/>
              </w:rPr>
              <w:t>24.06.2024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469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</w:t>
            </w:r>
            <w:r>
              <w:rPr>
                <w:bCs/>
                <w:sz w:val="28"/>
                <w:szCs w:val="28"/>
              </w:rPr>
              <w:lastRenderedPageBreak/>
              <w:t xml:space="preserve">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</w:t>
            </w:r>
            <w:proofErr w:type="gramStart"/>
            <w:r>
              <w:rPr>
                <w:bCs/>
                <w:sz w:val="28"/>
                <w:szCs w:val="28"/>
              </w:rPr>
              <w:t>первоначальная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F2A6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F469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F4696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521 400.00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F2A6C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2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для лиц, выразивших намерение участвовать в торгах устанавливается в размере 10% от начальной цены лота. Срок внесения задатка - не позднее даты окончания срока приема заявок на участие в торгах.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r w:rsidR="00D342DA" w:rsidRPr="004F2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F2A6C" w:rsidRDefault="005F469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F2A6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В целях участия в торгах заявитель должен перечислить задаток в размере 10 % начальной цены продажи лота по следующим реквизитам: Наименование получателя: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AO</w:t>
            </w:r>
            <w:r w:rsidRPr="004F2A6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"2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K</w:t>
            </w:r>
            <w:r w:rsidRPr="004F2A6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 Счет №: 40702810701480029153 ИНН получателя: 7734000085 КПП получателя: 770701001 Реквизиты банка: Название: ФИЛИАЛ ЦЕНТРАЛЬНЫЙ ПАО БАНКА "ФК ОТКРЫТИЕ" ИНН банка: 7706092528 КПП банка: 770543003 БИК банка: 044525297 Город: МОСКВА Корр. счет: 30101810945250000297 ГУ Банка России по ЦФО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F4696" w:rsidRDefault="005F469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5 214 000.00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F4696" w:rsidRDefault="005F469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52 140.00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5F469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Предложения о цене </w:t>
            </w:r>
            <w:proofErr w:type="gramStart"/>
            <w:r>
              <w:rPr>
                <w:color w:val="auto"/>
                <w:sz w:val="28"/>
                <w:szCs w:val="28"/>
              </w:rPr>
              <w:t>заявляются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Торги проводятся путем повышения начальной цены продажи имущества на величину, равную "шагу аукциона".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 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>
              <w:rPr>
                <w:color w:val="auto"/>
                <w:sz w:val="28"/>
                <w:szCs w:val="28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>
              <w:rPr>
                <w:color w:val="auto"/>
                <w:sz w:val="28"/>
                <w:szCs w:val="28"/>
              </w:rPr>
              <w:t>, если: а) предложение о цене представлено по истечении установленного срока представления предложений о цене; б) предложение о цене увеличено в размере, не равном "шагу аукциона", меньше или равно ранее представленному предложению о цене; в) одним участником представлено второе предложение о цене подряд при отсутствии предложений других участников торгов. Выигравшим аукцион признается участник, предложивший наиболее высокую цену за продаваемое имущество.   Победителем аукциона признается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469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03.07.2024 года в 16:00 час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н</w:t>
            </w:r>
            <w:proofErr w:type="gramEnd"/>
            <w:r>
              <w:rPr>
                <w:color w:val="auto"/>
                <w:sz w:val="28"/>
                <w:szCs w:val="28"/>
              </w:rPr>
              <w:t>а электронной торговой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F469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утверждения протокола конкурсный управляющий направляет победителю торгов предложение заключить договор купл</w:t>
            </w:r>
            <w:proofErr w:type="gramStart"/>
            <w:r>
              <w:rPr>
                <w:color w:val="auto"/>
                <w:sz w:val="28"/>
                <w:szCs w:val="28"/>
              </w:rPr>
              <w:t>и-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предложения о заключении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F2A6C" w:rsidRDefault="005F469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30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F4696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Торгашев Валерий Павлович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696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524901037063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F4696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606033, </w:t>
            </w:r>
            <w:bookmarkStart w:id="0" w:name="_GoBack"/>
            <w:r w:rsidR="005F4696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Нижегородская обл, г Дзержинск, б-р Химиков, д 7/12, </w:t>
            </w:r>
            <w:bookmarkEnd w:id="0"/>
            <w:r w:rsidR="005F4696"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 108</w:t>
            </w:r>
            <w:r w:rsidRPr="004F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F46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+79200404053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F469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vptorgashev@mail.ru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F469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18.05.2024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D05ED4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F2A6C"/>
    <w:rsid w:val="00546649"/>
    <w:rsid w:val="00574C2D"/>
    <w:rsid w:val="005B20E8"/>
    <w:rsid w:val="005F29B0"/>
    <w:rsid w:val="005F4696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05ED4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10481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MM</cp:lastModifiedBy>
  <cp:revision>2</cp:revision>
  <cp:lastPrinted>2010-11-10T14:05:00Z</cp:lastPrinted>
  <dcterms:created xsi:type="dcterms:W3CDTF">2024-05-08T17:58:00Z</dcterms:created>
  <dcterms:modified xsi:type="dcterms:W3CDTF">2024-05-08T17:58:00Z</dcterms:modified>
</cp:coreProperties>
</file>