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816E0" w14:textId="11F88E80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F6031C" w:rsidRPr="00F6031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0C5048B" w14:textId="7A795E52" w:rsidR="00F6031C" w:rsidRDefault="00F6031C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F6031C">
        <w:rPr>
          <w:rFonts w:ascii="Times New Roman" w:hAnsi="Times New Roman" w:cs="Times New Roman"/>
          <w:color w:val="000000"/>
          <w:sz w:val="24"/>
          <w:szCs w:val="24"/>
        </w:rPr>
        <w:t>Земельный участок - 80 900 +/- 213 кв. м, адрес: Смоленская обл., Хиславичский р-н, д. Кожуховичи, юго-западная часть кадастрового квартала 67:22:0010104, кадастровый номер 67:22:0010104:255, земли с/х назначения - для с/х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6031C">
        <w:rPr>
          <w:rFonts w:ascii="Times New Roman" w:hAnsi="Times New Roman" w:cs="Times New Roman"/>
          <w:color w:val="000000"/>
          <w:sz w:val="24"/>
          <w:szCs w:val="24"/>
        </w:rPr>
        <w:t>153 196,32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745B357" w14:textId="49E35706" w:rsidR="00F6031C" w:rsidRDefault="00F6031C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F6031C">
        <w:rPr>
          <w:rFonts w:ascii="Times New Roman" w:hAnsi="Times New Roman" w:cs="Times New Roman"/>
          <w:color w:val="000000"/>
          <w:sz w:val="24"/>
          <w:szCs w:val="24"/>
        </w:rPr>
        <w:t>Земельный участок - 779 100 +/- 662 кв. м, адрес: Смоленская обл., Хиславичский р-н, д. Кожуховичи, юго-западная часть кадастрового квартала 67:22:0010104, кадастровый номер 67:22:0010104:254, земли с/х назначения - для с/х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6031C">
        <w:rPr>
          <w:rFonts w:ascii="Times New Roman" w:hAnsi="Times New Roman" w:cs="Times New Roman"/>
          <w:color w:val="000000"/>
          <w:sz w:val="24"/>
          <w:szCs w:val="24"/>
        </w:rPr>
        <w:t>1 188 470,77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F1277DD" w14:textId="31E967BF" w:rsidR="00CA47A3" w:rsidRPr="00CA47A3" w:rsidRDefault="00CA47A3" w:rsidP="00CA47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A3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ам 1,2</w:t>
      </w:r>
      <w:r w:rsidRPr="00CA47A3">
        <w:rPr>
          <w:rFonts w:ascii="Times New Roman" w:hAnsi="Times New Roman" w:cs="Times New Roman"/>
          <w:color w:val="000000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56FE4DB0" w14:textId="350BED10" w:rsidR="00CA47A3" w:rsidRDefault="00CA47A3" w:rsidP="00CA47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A3">
        <w:rPr>
          <w:rFonts w:ascii="Times New Roman" w:hAnsi="Times New Roman" w:cs="Times New Roman"/>
          <w:color w:val="000000"/>
          <w:sz w:val="24"/>
          <w:szCs w:val="24"/>
        </w:rPr>
        <w:t>Покупатель по 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ам 1,2</w:t>
      </w:r>
      <w:r w:rsidRPr="00CA47A3">
        <w:rPr>
          <w:rFonts w:ascii="Times New Roman" w:hAnsi="Times New Roman" w:cs="Times New Roman"/>
          <w:color w:val="000000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2FA22A4" w14:textId="318E4F08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F6031C">
        <w:rPr>
          <w:rFonts w:ascii="Times New Roman" w:hAnsi="Times New Roman" w:cs="Times New Roman"/>
          <w:color w:val="000000"/>
          <w:sz w:val="24"/>
          <w:szCs w:val="24"/>
        </w:rPr>
        <w:t>к юридическим лицам ((в скобках указана в т.ч. сумма долга) – начальная цена продажи лота):</w:t>
      </w:r>
    </w:p>
    <w:p w14:paraId="239CD768" w14:textId="4BD92E43" w:rsidR="00405C92" w:rsidRPr="00B141BB" w:rsidRDefault="00F6031C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F6031C">
        <w:rPr>
          <w:rFonts w:ascii="Times New Roman" w:hAnsi="Times New Roman" w:cs="Times New Roman"/>
          <w:color w:val="000000"/>
          <w:sz w:val="24"/>
          <w:szCs w:val="24"/>
        </w:rPr>
        <w:t>ООО «БэбиЛэнд», ИНН 6730072217, солидарно с Фридман Оксаной Петровной, КД 39/13-КД от 31.07.2013, решение АС Смоленской области от 18.05.2015 по делу А62-580/2015, заочное решение Краснинского районного суда Смоленской области от 02.06.2016 по делу 2-480/2016 (2 119 806,98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6031C">
        <w:rPr>
          <w:rFonts w:ascii="Times New Roman" w:hAnsi="Times New Roman" w:cs="Times New Roman"/>
          <w:color w:val="000000"/>
          <w:sz w:val="24"/>
          <w:szCs w:val="24"/>
        </w:rPr>
        <w:t>221 964,48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7B46B5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6031C">
        <w:rPr>
          <w:b/>
          <w:bCs/>
          <w:color w:val="000000"/>
        </w:rPr>
        <w:t>1,2</w:t>
      </w:r>
      <w:r w:rsidRPr="00B141BB">
        <w:rPr>
          <w:b/>
          <w:bCs/>
          <w:color w:val="000000"/>
        </w:rPr>
        <w:t xml:space="preserve"> - с </w:t>
      </w:r>
      <w:r w:rsidR="00F6031C">
        <w:rPr>
          <w:b/>
          <w:bCs/>
          <w:color w:val="000000"/>
        </w:rPr>
        <w:t>21 мая 2024</w:t>
      </w:r>
      <w:r w:rsidRPr="00B141BB">
        <w:rPr>
          <w:b/>
          <w:bCs/>
          <w:color w:val="000000"/>
        </w:rPr>
        <w:t xml:space="preserve"> г. по </w:t>
      </w:r>
      <w:r w:rsidR="00F6031C">
        <w:rPr>
          <w:b/>
          <w:bCs/>
          <w:color w:val="000000"/>
        </w:rPr>
        <w:t xml:space="preserve">31 июля 2024 </w:t>
      </w:r>
      <w:r w:rsidRPr="00B141BB">
        <w:rPr>
          <w:b/>
          <w:bCs/>
          <w:color w:val="000000"/>
        </w:rPr>
        <w:t>г.;</w:t>
      </w:r>
    </w:p>
    <w:p w14:paraId="7B9A8CCF" w14:textId="262A2ACA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F6031C">
        <w:rPr>
          <w:b/>
          <w:bCs/>
          <w:color w:val="000000"/>
        </w:rPr>
        <w:t>у 3</w:t>
      </w:r>
      <w:r w:rsidRPr="00B141BB">
        <w:rPr>
          <w:b/>
          <w:bCs/>
          <w:color w:val="000000"/>
        </w:rPr>
        <w:t xml:space="preserve"> - с </w:t>
      </w:r>
      <w:r w:rsidR="00F6031C">
        <w:rPr>
          <w:b/>
          <w:bCs/>
          <w:color w:val="000000"/>
        </w:rPr>
        <w:t>21 мая 2024</w:t>
      </w:r>
      <w:r w:rsidRPr="00B141BB">
        <w:rPr>
          <w:b/>
          <w:bCs/>
          <w:color w:val="000000"/>
        </w:rPr>
        <w:t xml:space="preserve"> г. по </w:t>
      </w:r>
      <w:r w:rsidR="00F6031C">
        <w:rPr>
          <w:b/>
          <w:bCs/>
          <w:color w:val="000000"/>
        </w:rPr>
        <w:t xml:space="preserve">28 июля 2024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D2C973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6031C" w:rsidRPr="00F6031C">
        <w:rPr>
          <w:b/>
          <w:bCs/>
          <w:color w:val="000000"/>
        </w:rPr>
        <w:t>21 мая 2024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6031C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6031C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6031C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5EC5F7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F6031C">
        <w:rPr>
          <w:b/>
          <w:color w:val="000000"/>
        </w:rPr>
        <w:t>1,2</w:t>
      </w:r>
      <w:r w:rsidRPr="00B141BB">
        <w:rPr>
          <w:b/>
          <w:color w:val="000000"/>
        </w:rPr>
        <w:t>:</w:t>
      </w:r>
    </w:p>
    <w:p w14:paraId="44BEF324" w14:textId="77777777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4763D">
        <w:rPr>
          <w:bCs/>
          <w:color w:val="000000"/>
        </w:rPr>
        <w:t>с 21 мая 2024 г. по 28 июня 2024 г. - в размере начальной цены продажи лотов;</w:t>
      </w:r>
    </w:p>
    <w:p w14:paraId="6C8279ED" w14:textId="48AC0F6D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4763D">
        <w:rPr>
          <w:bCs/>
          <w:color w:val="000000"/>
        </w:rPr>
        <w:t>с 29 июня 2024 г. по 01 июля 2024 г. - в размере 91,5</w:t>
      </w:r>
      <w:r>
        <w:rPr>
          <w:bCs/>
          <w:color w:val="000000"/>
        </w:rPr>
        <w:t>0</w:t>
      </w:r>
      <w:r w:rsidRPr="00B4763D">
        <w:rPr>
          <w:bCs/>
          <w:color w:val="000000"/>
        </w:rPr>
        <w:t>% от начальной цены продажи лотов;</w:t>
      </w:r>
    </w:p>
    <w:p w14:paraId="648C6EBC" w14:textId="3D935AA2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4763D">
        <w:rPr>
          <w:bCs/>
          <w:color w:val="000000"/>
        </w:rPr>
        <w:t>с 02 июля 2024 г. по 04 июля 2024 г. - в размере 83</w:t>
      </w:r>
      <w:r>
        <w:rPr>
          <w:bCs/>
          <w:color w:val="000000"/>
        </w:rPr>
        <w:t>,00</w:t>
      </w:r>
      <w:r w:rsidRPr="00B4763D">
        <w:rPr>
          <w:bCs/>
          <w:color w:val="000000"/>
        </w:rPr>
        <w:t>% от начальной цены продажи лотов;</w:t>
      </w:r>
    </w:p>
    <w:p w14:paraId="7A810307" w14:textId="5908D6BC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4763D">
        <w:rPr>
          <w:bCs/>
          <w:color w:val="000000"/>
        </w:rPr>
        <w:t>с 05 июля 2024 г. по 07 июля 2024 г. - в размере 74,5</w:t>
      </w:r>
      <w:r>
        <w:rPr>
          <w:bCs/>
          <w:color w:val="000000"/>
        </w:rPr>
        <w:t>0</w:t>
      </w:r>
      <w:r w:rsidRPr="00B4763D">
        <w:rPr>
          <w:bCs/>
          <w:color w:val="000000"/>
        </w:rPr>
        <w:t>% от начальной цены продажи лотов;</w:t>
      </w:r>
    </w:p>
    <w:p w14:paraId="425E107D" w14:textId="1DEF8C02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4763D">
        <w:rPr>
          <w:bCs/>
          <w:color w:val="000000"/>
        </w:rPr>
        <w:t>с 08 июля 2024 г. по 10 июля 2024 г. - в размере 66</w:t>
      </w:r>
      <w:r>
        <w:rPr>
          <w:bCs/>
          <w:color w:val="000000"/>
        </w:rPr>
        <w:t>,00</w:t>
      </w:r>
      <w:r w:rsidRPr="00B4763D">
        <w:rPr>
          <w:bCs/>
          <w:color w:val="000000"/>
        </w:rPr>
        <w:t>% от начальной цены продажи лотов;</w:t>
      </w:r>
    </w:p>
    <w:p w14:paraId="2DAB6972" w14:textId="09DAF622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4763D">
        <w:rPr>
          <w:bCs/>
          <w:color w:val="000000"/>
        </w:rPr>
        <w:t>с 11 июля 2024 г. по 13 июля 2024 г. - в размере 57,5</w:t>
      </w:r>
      <w:r>
        <w:rPr>
          <w:bCs/>
          <w:color w:val="000000"/>
        </w:rPr>
        <w:t>0</w:t>
      </w:r>
      <w:r w:rsidRPr="00B4763D">
        <w:rPr>
          <w:bCs/>
          <w:color w:val="000000"/>
        </w:rPr>
        <w:t>% от начальной цены продажи лотов;</w:t>
      </w:r>
    </w:p>
    <w:p w14:paraId="23F912AE" w14:textId="677C8EC5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4763D">
        <w:rPr>
          <w:bCs/>
          <w:color w:val="000000"/>
        </w:rPr>
        <w:t>с 14 июля 2024 г. по 16 июля 2024 г. - в размере 49</w:t>
      </w:r>
      <w:r>
        <w:rPr>
          <w:bCs/>
          <w:color w:val="000000"/>
        </w:rPr>
        <w:t>,00</w:t>
      </w:r>
      <w:r w:rsidRPr="00B4763D">
        <w:rPr>
          <w:bCs/>
          <w:color w:val="000000"/>
        </w:rPr>
        <w:t>% от начальной цены продажи лотов;</w:t>
      </w:r>
    </w:p>
    <w:p w14:paraId="254E7601" w14:textId="307E16D3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4763D">
        <w:rPr>
          <w:bCs/>
          <w:color w:val="000000"/>
        </w:rPr>
        <w:t>с 17 июля 2024 г. по 19 июля 2024 г. - в размере 40,5</w:t>
      </w:r>
      <w:r>
        <w:rPr>
          <w:bCs/>
          <w:color w:val="000000"/>
        </w:rPr>
        <w:t>0</w:t>
      </w:r>
      <w:r w:rsidRPr="00B4763D">
        <w:rPr>
          <w:bCs/>
          <w:color w:val="000000"/>
        </w:rPr>
        <w:t>% от начальной цены продажи лотов;</w:t>
      </w:r>
    </w:p>
    <w:p w14:paraId="4E11C134" w14:textId="7C1D4A55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4763D">
        <w:rPr>
          <w:bCs/>
          <w:color w:val="000000"/>
        </w:rPr>
        <w:t>с 20 июля 2024 г. по 22 июля 2024 г. - в размере 32</w:t>
      </w:r>
      <w:r>
        <w:rPr>
          <w:bCs/>
          <w:color w:val="000000"/>
        </w:rPr>
        <w:t>,00</w:t>
      </w:r>
      <w:r w:rsidRPr="00B4763D">
        <w:rPr>
          <w:bCs/>
          <w:color w:val="000000"/>
        </w:rPr>
        <w:t>% от начальной цены продажи лотов;</w:t>
      </w:r>
    </w:p>
    <w:p w14:paraId="1A2DD49D" w14:textId="0AB9A634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4763D">
        <w:rPr>
          <w:bCs/>
          <w:color w:val="000000"/>
        </w:rPr>
        <w:t>с 23 июля 2024 г. по 25 июля 2024 г. - в размере 23,5</w:t>
      </w:r>
      <w:r>
        <w:rPr>
          <w:bCs/>
          <w:color w:val="000000"/>
        </w:rPr>
        <w:t>0</w:t>
      </w:r>
      <w:r w:rsidRPr="00B4763D">
        <w:rPr>
          <w:bCs/>
          <w:color w:val="000000"/>
        </w:rPr>
        <w:t>% от начальной цены продажи лотов;</w:t>
      </w:r>
    </w:p>
    <w:p w14:paraId="6B425403" w14:textId="4043560E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4763D">
        <w:rPr>
          <w:bCs/>
          <w:color w:val="000000"/>
        </w:rPr>
        <w:t>с 26 июля 2024 г. по 28 июля 2024 г. - в размере 15</w:t>
      </w:r>
      <w:r>
        <w:rPr>
          <w:bCs/>
          <w:color w:val="000000"/>
        </w:rPr>
        <w:t>,00</w:t>
      </w:r>
      <w:r w:rsidRPr="00B4763D">
        <w:rPr>
          <w:bCs/>
          <w:color w:val="000000"/>
        </w:rPr>
        <w:t>% от начальной цены продажи лотов;</w:t>
      </w:r>
    </w:p>
    <w:p w14:paraId="487B028B" w14:textId="33307309" w:rsidR="00F6031C" w:rsidRPr="00B141BB" w:rsidRDefault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763D">
        <w:rPr>
          <w:bCs/>
          <w:color w:val="000000"/>
        </w:rPr>
        <w:t>с 29 июля 2024 г. по 31 июля 2024 г. - в размере 6,5</w:t>
      </w:r>
      <w:r>
        <w:rPr>
          <w:bCs/>
          <w:color w:val="000000"/>
        </w:rPr>
        <w:t>0</w:t>
      </w:r>
      <w:r w:rsidRPr="00B4763D">
        <w:rPr>
          <w:bCs/>
          <w:color w:val="000000"/>
        </w:rPr>
        <w:t>% от начальной цены продажи лотов</w:t>
      </w:r>
      <w:r>
        <w:rPr>
          <w:bCs/>
          <w:color w:val="000000"/>
        </w:rPr>
        <w:t>.</w:t>
      </w:r>
    </w:p>
    <w:p w14:paraId="66F82829" w14:textId="0FCB2A0C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F6031C">
        <w:rPr>
          <w:b/>
          <w:color w:val="000000"/>
        </w:rPr>
        <w:t>а 3</w:t>
      </w:r>
      <w:r w:rsidRPr="00B141BB">
        <w:rPr>
          <w:b/>
          <w:color w:val="000000"/>
        </w:rPr>
        <w:t>:</w:t>
      </w:r>
    </w:p>
    <w:p w14:paraId="7B6555A7" w14:textId="77777777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763D">
        <w:rPr>
          <w:color w:val="000000"/>
        </w:rPr>
        <w:t>с 21 мая 2024 г. по 28 июня 2024 г. - в размере начальной цены продажи лота;</w:t>
      </w:r>
    </w:p>
    <w:p w14:paraId="7993CFE4" w14:textId="77777777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763D">
        <w:rPr>
          <w:color w:val="000000"/>
        </w:rPr>
        <w:t>с 29 июня 2024 г. по 01 июля 2024 г. - в размере 90,38% от начальной цены продажи лота;</w:t>
      </w:r>
    </w:p>
    <w:p w14:paraId="369B5125" w14:textId="77777777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763D">
        <w:rPr>
          <w:color w:val="000000"/>
        </w:rPr>
        <w:t>с 02 июля 2024 г. по 04 июля 2024 г. - в размере 80,76% от начальной цены продажи лота;</w:t>
      </w:r>
    </w:p>
    <w:p w14:paraId="7F84C0E5" w14:textId="77777777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763D">
        <w:rPr>
          <w:color w:val="000000"/>
        </w:rPr>
        <w:t>с 05 июля 2024 г. по 07 июля 2024 г. - в размере 71,14% от начальной цены продажи лота;</w:t>
      </w:r>
    </w:p>
    <w:p w14:paraId="22E903D5" w14:textId="77777777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763D">
        <w:rPr>
          <w:color w:val="000000"/>
        </w:rPr>
        <w:t>с 08 июля 2024 г. по 10 июля 2024 г. - в размере 61,52% от начальной цены продажи лота;</w:t>
      </w:r>
    </w:p>
    <w:p w14:paraId="6044D8EB" w14:textId="77777777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763D">
        <w:rPr>
          <w:color w:val="000000"/>
        </w:rPr>
        <w:t>с 11 июля 2024 г. по 13 июля 2024 г. - в размере 51,9% от начальной цены продажи лота;</w:t>
      </w:r>
    </w:p>
    <w:p w14:paraId="4C42A7B5" w14:textId="77777777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763D">
        <w:rPr>
          <w:color w:val="000000"/>
        </w:rPr>
        <w:t>с 14 июля 2024 г. по 16 июля 2024 г. - в размере 42,28% от начальной цены продажи лота;</w:t>
      </w:r>
    </w:p>
    <w:p w14:paraId="342899A8" w14:textId="77777777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763D">
        <w:rPr>
          <w:color w:val="000000"/>
        </w:rPr>
        <w:t>с 17 июля 2024 г. по 19 июля 2024 г. - в размере 32,66% от начальной цены продажи лота;</w:t>
      </w:r>
    </w:p>
    <w:p w14:paraId="149B7FC6" w14:textId="77777777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763D">
        <w:rPr>
          <w:color w:val="000000"/>
        </w:rPr>
        <w:t>с 20 июля 2024 г. по 22 июля 2024 г. - в размере 23,04% от начальной цены продажи лота;</w:t>
      </w:r>
    </w:p>
    <w:p w14:paraId="2C819C2F" w14:textId="77777777" w:rsidR="00B4763D" w:rsidRPr="00B4763D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763D">
        <w:rPr>
          <w:color w:val="000000"/>
        </w:rPr>
        <w:t>с 23 июля 2024 г. по 25 июля 2024 г. - в размере 13,42% от начальной цены продажи лота;</w:t>
      </w:r>
    </w:p>
    <w:p w14:paraId="043B72C3" w14:textId="256283BC" w:rsidR="00F6031C" w:rsidRDefault="00B4763D" w:rsidP="00B476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763D">
        <w:rPr>
          <w:color w:val="000000"/>
        </w:rPr>
        <w:t>с 26 июля 2024 г. по 28 июля 2024 г. - в размере 3,8</w:t>
      </w:r>
      <w:r>
        <w:rPr>
          <w:color w:val="000000"/>
        </w:rPr>
        <w:t>0</w:t>
      </w:r>
      <w:r w:rsidRPr="00B4763D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A47A3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r w:rsidR="00FA4A78" w:rsidRPr="00CA47A3">
        <w:rPr>
          <w:rFonts w:ascii="Times New Roman" w:hAnsi="Times New Roman" w:cs="Times New Roman"/>
          <w:sz w:val="24"/>
          <w:szCs w:val="24"/>
        </w:rPr>
        <w:t>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F6031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7A3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</w:t>
      </w:r>
      <w:r w:rsidRPr="00F6031C">
        <w:rPr>
          <w:rFonts w:ascii="Times New Roman" w:hAnsi="Times New Roman" w:cs="Times New Roman"/>
          <w:sz w:val="24"/>
          <w:szCs w:val="24"/>
        </w:rPr>
        <w:t xml:space="preserve"> финансовой стабильности Российской Федерации» (далее – Указ Президента РФ) с учетом положений пункта 12 Указа Президента Российской </w:t>
      </w:r>
      <w:r w:rsidRPr="00F6031C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F6031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1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F6031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1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1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F6031C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31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F6031C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31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F6031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F6031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F6031C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6031C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31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</w:t>
      </w:r>
      <w:r w:rsidRPr="00F6031C">
        <w:rPr>
          <w:rFonts w:ascii="Times New Roman" w:hAnsi="Times New Roman" w:cs="Times New Roman"/>
          <w:color w:val="000000"/>
          <w:sz w:val="24"/>
          <w:szCs w:val="24"/>
        </w:rPr>
        <w:t xml:space="preserve">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F6031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6031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31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C9ECD9B" w14:textId="720EF1C2" w:rsidR="00946CCF" w:rsidRPr="00946CCF" w:rsidRDefault="00E67DEB" w:rsidP="00946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31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4B41BA" w:rsidRPr="004B41BA">
        <w:rPr>
          <w:rFonts w:ascii="Times New Roman" w:hAnsi="Times New Roman" w:cs="Times New Roman"/>
          <w:color w:val="000000"/>
          <w:sz w:val="24"/>
          <w:szCs w:val="24"/>
        </w:rPr>
        <w:t>КУ пн-чт с 09:00 до 18:00, пт с 09:00 до 16:45 по адресу: г. Москва, Павелецкая наб., д.8,</w:t>
      </w:r>
      <w:r w:rsidR="004B41BA">
        <w:rPr>
          <w:rFonts w:ascii="Times New Roman" w:hAnsi="Times New Roman" w:cs="Times New Roman"/>
          <w:color w:val="000000"/>
          <w:sz w:val="24"/>
          <w:szCs w:val="24"/>
        </w:rPr>
        <w:t xml:space="preserve"> стр. 1, г. Смоленск, ул. Попова, д. 117,</w:t>
      </w:r>
      <w:r w:rsidR="004B41BA" w:rsidRPr="004B41BA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</w:t>
      </w:r>
      <w:r w:rsidR="004B41BA">
        <w:rPr>
          <w:rFonts w:ascii="Times New Roman" w:hAnsi="Times New Roman" w:cs="Times New Roman"/>
          <w:color w:val="000000"/>
          <w:sz w:val="24"/>
          <w:szCs w:val="24"/>
        </w:rPr>
        <w:t xml:space="preserve"> для лотов 1,2 - </w:t>
      </w:r>
      <w:r w:rsidR="004B41BA" w:rsidRPr="004B41BA">
        <w:rPr>
          <w:rFonts w:ascii="Times New Roman" w:hAnsi="Times New Roman" w:cs="Times New Roman"/>
          <w:color w:val="000000"/>
          <w:sz w:val="24"/>
          <w:szCs w:val="24"/>
        </w:rPr>
        <w:t>Чараева Ирма</w:t>
      </w:r>
      <w:r w:rsidR="004B41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1BA" w:rsidRPr="004B41BA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2F5B28" w:rsidRPr="002F5B28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4B41BA" w:rsidRPr="004B41B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F5B28" w:rsidRPr="002F5B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B41BA" w:rsidRPr="004B41BA">
        <w:rPr>
          <w:rFonts w:ascii="Times New Roman" w:hAnsi="Times New Roman" w:cs="Times New Roman"/>
          <w:color w:val="000000"/>
          <w:sz w:val="24"/>
          <w:szCs w:val="24"/>
        </w:rPr>
        <w:t xml:space="preserve">985-836-13-34, эл. почта: </w:t>
      </w:r>
      <w:hyperlink r:id="rId7" w:history="1">
        <w:r w:rsidR="004B41BA" w:rsidRPr="00FA2099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4B41BA">
        <w:rPr>
          <w:rFonts w:ascii="Times New Roman" w:hAnsi="Times New Roman" w:cs="Times New Roman"/>
          <w:color w:val="000000"/>
          <w:sz w:val="24"/>
          <w:szCs w:val="24"/>
        </w:rPr>
        <w:t xml:space="preserve">; для лота 3 - </w:t>
      </w:r>
      <w:r w:rsidR="00946CCF" w:rsidRPr="00946CCF">
        <w:rPr>
          <w:rFonts w:ascii="Times New Roman" w:hAnsi="Times New Roman" w:cs="Times New Roman"/>
          <w:color w:val="000000"/>
          <w:sz w:val="24"/>
          <w:szCs w:val="24"/>
        </w:rPr>
        <w:t>Кириллова Анастасия</w:t>
      </w:r>
      <w:r w:rsidR="004B41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46CCF" w:rsidRPr="00946CCF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BA3136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946CCF" w:rsidRPr="00946CC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A313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46CCF" w:rsidRPr="00946CCF">
        <w:rPr>
          <w:rFonts w:ascii="Times New Roman" w:hAnsi="Times New Roman" w:cs="Times New Roman"/>
          <w:color w:val="000000"/>
          <w:sz w:val="24"/>
          <w:szCs w:val="24"/>
        </w:rPr>
        <w:t>921-994-22-59, эл. почта: informspb@auction-house.ru</w:t>
      </w:r>
      <w:r w:rsidR="00946C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EF2E42" w14:textId="1C02A451" w:rsidR="00E67DEB" w:rsidRPr="00F6031C" w:rsidRDefault="00A810D4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31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31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>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1627F8"/>
    <w:rsid w:val="00203862"/>
    <w:rsid w:val="00220317"/>
    <w:rsid w:val="00220F07"/>
    <w:rsid w:val="002845C8"/>
    <w:rsid w:val="002A0202"/>
    <w:rsid w:val="002C116A"/>
    <w:rsid w:val="002C2BDE"/>
    <w:rsid w:val="002F0A9F"/>
    <w:rsid w:val="002F5B28"/>
    <w:rsid w:val="00360DC6"/>
    <w:rsid w:val="00405C92"/>
    <w:rsid w:val="004B41BA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946CCF"/>
    <w:rsid w:val="009D6198"/>
    <w:rsid w:val="00A810D4"/>
    <w:rsid w:val="00A81DF3"/>
    <w:rsid w:val="00AD1033"/>
    <w:rsid w:val="00B141BB"/>
    <w:rsid w:val="00B220F8"/>
    <w:rsid w:val="00B4763D"/>
    <w:rsid w:val="00B93A5E"/>
    <w:rsid w:val="00BA2A00"/>
    <w:rsid w:val="00BA3136"/>
    <w:rsid w:val="00CA47A3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6031C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7E53C011-7321-45DB-AC5A-3ACBA3BE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4B4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2367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9</cp:revision>
  <dcterms:created xsi:type="dcterms:W3CDTF">2024-05-14T06:50:00Z</dcterms:created>
  <dcterms:modified xsi:type="dcterms:W3CDTF">2024-05-14T09:20:00Z</dcterms:modified>
</cp:coreProperties>
</file>