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007B" w14:textId="358922BF" w:rsidR="005344FF" w:rsidRDefault="00497AA2" w:rsidP="00224DE1">
      <w:pPr>
        <w:pStyle w:val="a3"/>
        <w:spacing w:before="0" w:after="0"/>
        <w:ind w:firstLine="567"/>
        <w:jc w:val="both"/>
      </w:pPr>
      <w:r w:rsidRPr="00497AA2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«Восточно-Сибирский транспортный коммерческий банк» (АО «ВостСибтранскомбанк») (ОГРН 1023800000047, ИНН 3808000590, адрес регистрации: 664025, г. Иркутск, ул. Бурлова,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73654C" w:rsidRPr="0073654C">
        <w:rPr>
          <w:color w:val="000000"/>
        </w:rPr>
        <w:t xml:space="preserve">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Pr="00497AA2">
        <w:t>сообщение №02030251537 в газете АО «Коммерсантъ» от</w:t>
      </w:r>
      <w:r>
        <w:t xml:space="preserve"> </w:t>
      </w:r>
      <w:r w:rsidRPr="00497AA2">
        <w:t>16.12.2023 №235(7680</w:t>
      </w:r>
      <w:r w:rsidR="005344FF" w:rsidRPr="005344FF">
        <w:t>)</w:t>
      </w:r>
      <w:r w:rsidR="005344FF">
        <w:t>).</w:t>
      </w:r>
      <w:r w:rsidR="00267548">
        <w:t xml:space="preserve"> </w:t>
      </w:r>
    </w:p>
    <w:p w14:paraId="67494659" w14:textId="3BDE6577" w:rsidR="005344FF" w:rsidRPr="00F95358" w:rsidRDefault="00267548" w:rsidP="00F95358">
      <w:pPr>
        <w:pStyle w:val="a3"/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 xml:space="preserve">Наименование Лота 1 читать в следующей редакции - Права требования к 7 физическим лицам, г. Иркутск (1 468 420,14 руб.). </w:t>
      </w:r>
      <w:r w:rsidR="005344FF" w:rsidRPr="00F95358">
        <w:rPr>
          <w:color w:val="000000"/>
        </w:rPr>
        <w:t xml:space="preserve">Продлить сроки проведения Торгов </w:t>
      </w:r>
      <w:r w:rsidRPr="00F95358">
        <w:rPr>
          <w:color w:val="000000"/>
        </w:rPr>
        <w:t xml:space="preserve">посредством публичного предложения (далее Торги </w:t>
      </w:r>
      <w:r w:rsidR="005344FF" w:rsidRPr="00F95358">
        <w:rPr>
          <w:color w:val="000000"/>
        </w:rPr>
        <w:t>ППП</w:t>
      </w:r>
      <w:r w:rsidRPr="00F95358">
        <w:rPr>
          <w:color w:val="000000"/>
        </w:rPr>
        <w:t>)</w:t>
      </w:r>
      <w:r w:rsidR="005344FF" w:rsidRPr="00F95358">
        <w:rPr>
          <w:color w:val="000000"/>
        </w:rPr>
        <w:t xml:space="preserve">, и установить следующие начальные цены продажи </w:t>
      </w:r>
      <w:r w:rsidRPr="00F95358">
        <w:rPr>
          <w:color w:val="000000"/>
        </w:rPr>
        <w:t>Л</w:t>
      </w:r>
      <w:r w:rsidR="005344FF" w:rsidRPr="00F95358">
        <w:rPr>
          <w:color w:val="000000"/>
        </w:rPr>
        <w:t>ота 1:</w:t>
      </w:r>
    </w:p>
    <w:p w14:paraId="48D40DE2" w14:textId="70E7FA33" w:rsidR="00267548" w:rsidRPr="00F95358" w:rsidRDefault="00267548" w:rsidP="00F953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>с 21 мая 2024 г. по 28 мая 2024 г. - в размере 47,23% от начальной цены продажи лота;</w:t>
      </w:r>
    </w:p>
    <w:p w14:paraId="0A2585C6" w14:textId="1288EE51" w:rsidR="00267548" w:rsidRPr="00F95358" w:rsidRDefault="00267548" w:rsidP="00F953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>с 29 мая 2024 г. по 02 июня 2024 г. - в размере 39,46% от начальной цены продажи лота;</w:t>
      </w:r>
    </w:p>
    <w:p w14:paraId="5C89BB45" w14:textId="5B337178" w:rsidR="00267548" w:rsidRPr="00F95358" w:rsidRDefault="00267548" w:rsidP="00F953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>с 03 июня 2024 г. по 07 июня 2024 г. - в размере 31,69% от начальной цены продажи лота;</w:t>
      </w:r>
    </w:p>
    <w:p w14:paraId="2AE224B4" w14:textId="1C324E4B" w:rsidR="00267548" w:rsidRPr="00F95358" w:rsidRDefault="00267548" w:rsidP="00F953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>с 08 июня 2024 г. по 12 июня 2024 г. - в размере 23,92% от начальной цены продажи лота;</w:t>
      </w:r>
    </w:p>
    <w:p w14:paraId="40A6D0AD" w14:textId="4DE7260D" w:rsidR="00267548" w:rsidRPr="00F95358" w:rsidRDefault="00267548" w:rsidP="00F953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>с 13 июня 2024 г. по 17 июня 2024 г. - в размере 16,15% от начальной цены продажи лота;</w:t>
      </w:r>
    </w:p>
    <w:p w14:paraId="5AA05B08" w14:textId="6AB28E6B" w:rsidR="00267548" w:rsidRPr="00F95358" w:rsidRDefault="00267548" w:rsidP="00F953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>с 18 июня 2024 г. по 22 июня 2024 г. - в размере 8,38% от начальной цены продажи лота;</w:t>
      </w:r>
    </w:p>
    <w:p w14:paraId="245F3753" w14:textId="135CB52F" w:rsidR="00267548" w:rsidRPr="00F95358" w:rsidRDefault="00267548" w:rsidP="00F953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95358">
        <w:rPr>
          <w:color w:val="000000"/>
        </w:rPr>
        <w:t>с 23 июня 2024 г. по 27 июня 2024 г. - в размере 0,61% от начальной цены продажи лота.</w:t>
      </w:r>
    </w:p>
    <w:p w14:paraId="2129D2BA" w14:textId="77777777" w:rsidR="005344FF" w:rsidRPr="00F95358" w:rsidRDefault="005344FF" w:rsidP="00F95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358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F953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97A00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67548"/>
    <w:rsid w:val="002C3A2C"/>
    <w:rsid w:val="00360DC6"/>
    <w:rsid w:val="003E6C81"/>
    <w:rsid w:val="004325DA"/>
    <w:rsid w:val="00485B54"/>
    <w:rsid w:val="00495D59"/>
    <w:rsid w:val="00497AA2"/>
    <w:rsid w:val="004B74A7"/>
    <w:rsid w:val="005344FF"/>
    <w:rsid w:val="00555595"/>
    <w:rsid w:val="005742CC"/>
    <w:rsid w:val="0058046C"/>
    <w:rsid w:val="005A2B89"/>
    <w:rsid w:val="005B6422"/>
    <w:rsid w:val="005F1F68"/>
    <w:rsid w:val="00621553"/>
    <w:rsid w:val="0073011C"/>
    <w:rsid w:val="0073654C"/>
    <w:rsid w:val="00750DC4"/>
    <w:rsid w:val="00762232"/>
    <w:rsid w:val="00775C5B"/>
    <w:rsid w:val="0079432B"/>
    <w:rsid w:val="007A10EE"/>
    <w:rsid w:val="007E3D68"/>
    <w:rsid w:val="00811240"/>
    <w:rsid w:val="008C4892"/>
    <w:rsid w:val="008F1609"/>
    <w:rsid w:val="00942152"/>
    <w:rsid w:val="00953DA4"/>
    <w:rsid w:val="009804F8"/>
    <w:rsid w:val="009827DF"/>
    <w:rsid w:val="00987A46"/>
    <w:rsid w:val="009B13DC"/>
    <w:rsid w:val="009B5F48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95358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cp:lastPrinted>2022-05-25T14:32:00Z</cp:lastPrinted>
  <dcterms:created xsi:type="dcterms:W3CDTF">2019-07-23T07:53:00Z</dcterms:created>
  <dcterms:modified xsi:type="dcterms:W3CDTF">2024-05-20T13:49:00Z</dcterms:modified>
</cp:coreProperties>
</file>