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3829D84" w:rsidR="00777765" w:rsidRPr="00811556" w:rsidRDefault="00A514DF" w:rsidP="00607DC4">
      <w:pPr>
        <w:spacing w:after="0" w:line="240" w:lineRule="auto"/>
        <w:ind w:firstLine="567"/>
        <w:jc w:val="both"/>
      </w:pPr>
      <w:r w:rsidRPr="00A514D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514D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514DF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514DF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A514DF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A514DF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Региональным инвестиционным коммерческим банком «</w:t>
      </w:r>
      <w:proofErr w:type="spellStart"/>
      <w:r w:rsidRPr="00A514DF">
        <w:rPr>
          <w:rFonts w:ascii="Times New Roman" w:hAnsi="Times New Roman" w:cs="Times New Roman"/>
          <w:color w:val="000000"/>
          <w:sz w:val="24"/>
          <w:szCs w:val="24"/>
        </w:rPr>
        <w:t>Ринвестбанк</w:t>
      </w:r>
      <w:proofErr w:type="spellEnd"/>
      <w:r w:rsidRPr="00A514DF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(ООО РИКБ «</w:t>
      </w:r>
      <w:proofErr w:type="spellStart"/>
      <w:r w:rsidRPr="00A514DF">
        <w:rPr>
          <w:rFonts w:ascii="Times New Roman" w:hAnsi="Times New Roman" w:cs="Times New Roman"/>
          <w:color w:val="000000"/>
          <w:sz w:val="24"/>
          <w:szCs w:val="24"/>
        </w:rPr>
        <w:t>Ринвестбанк</w:t>
      </w:r>
      <w:proofErr w:type="spellEnd"/>
      <w:r w:rsidRPr="00A514DF">
        <w:rPr>
          <w:rFonts w:ascii="Times New Roman" w:hAnsi="Times New Roman" w:cs="Times New Roman"/>
          <w:color w:val="000000"/>
          <w:sz w:val="24"/>
          <w:szCs w:val="24"/>
        </w:rPr>
        <w:t xml:space="preserve">»), адрес регистрации: 390000, город Рязань, Первомайский пр-т, д. 14, ОГРН 1026200007855, ИНН 6231027963) (далее – финансовая </w:t>
      </w:r>
      <w:proofErr w:type="gramStart"/>
      <w:r w:rsidRPr="00A514DF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Рязанской области от 21 сентября 2016 г. (дата объявления резолютивной части 16 сентября 2016 г.) по делу № А54-4157/2016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5170F141" w:rsidR="00B368B1" w:rsidRDefault="00A514DF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1 - </w:t>
      </w:r>
      <w:r w:rsidRPr="00A514DF">
        <w:t>Нежилые здания (3 шт.) - 363,5 кв. м, 343,6 кв. м, 336 кв. м, земельный участок 4 878 +/- 24,4 кв. м, адресу:</w:t>
      </w:r>
      <w:proofErr w:type="gramEnd"/>
      <w:r w:rsidRPr="00A514DF">
        <w:t xml:space="preserve"> Рязанская область, г. Рязань, ул. </w:t>
      </w:r>
      <w:proofErr w:type="spellStart"/>
      <w:r w:rsidRPr="00A514DF">
        <w:t>Новоселковская</w:t>
      </w:r>
      <w:proofErr w:type="spellEnd"/>
      <w:r w:rsidRPr="00A514DF">
        <w:t xml:space="preserve">, д. 3, кадастровые номера 62:29:0120002:87, 62:29:0120002:84, 62:29:0120002:94, 62:29:0120002:45, земли населенных </w:t>
      </w:r>
      <w:proofErr w:type="gramStart"/>
      <w:r w:rsidRPr="00A514DF">
        <w:t>пунктов-сооружения</w:t>
      </w:r>
      <w:proofErr w:type="gramEnd"/>
      <w:r w:rsidRPr="00A514DF">
        <w:t xml:space="preserve"> для хранения транспортных средств</w:t>
      </w:r>
      <w:r>
        <w:t xml:space="preserve"> – </w:t>
      </w:r>
      <w:r w:rsidRPr="00A514DF">
        <w:t>14</w:t>
      </w:r>
      <w:r>
        <w:t xml:space="preserve"> </w:t>
      </w:r>
      <w:r w:rsidRPr="00A514DF">
        <w:t>501</w:t>
      </w:r>
      <w:r>
        <w:t xml:space="preserve"> </w:t>
      </w:r>
      <w:r w:rsidRPr="00A514DF">
        <w:t>000</w:t>
      </w:r>
      <w:r>
        <w:t>,00 руб.</w:t>
      </w:r>
    </w:p>
    <w:p w14:paraId="08A89069" w14:textId="3B8477A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A514DF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78D3CE8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514DF" w:rsidRPr="00A514DF">
        <w:rPr>
          <w:rFonts w:ascii="Times New Roman CYR" w:hAnsi="Times New Roman CYR" w:cs="Times New Roman CYR"/>
          <w:b/>
          <w:color w:val="000000"/>
        </w:rPr>
        <w:t>20 мая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8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15F846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A514DF" w:rsidRPr="00A514DF">
        <w:rPr>
          <w:b/>
          <w:color w:val="000000"/>
        </w:rPr>
        <w:t>20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514DF" w:rsidRPr="00A514DF">
        <w:rPr>
          <w:b/>
          <w:color w:val="000000"/>
        </w:rPr>
        <w:t>08 июля</w:t>
      </w:r>
      <w:r w:rsidR="00A514D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514D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514D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AE1AE8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514DF" w:rsidRPr="00A514DF">
        <w:rPr>
          <w:b/>
          <w:color w:val="000000"/>
        </w:rPr>
        <w:t>02 апреля</w:t>
      </w:r>
      <w:r w:rsidR="00A514DF">
        <w:rPr>
          <w:color w:val="000000"/>
        </w:rPr>
        <w:t xml:space="preserve"> </w:t>
      </w:r>
      <w:r w:rsidR="000A5F23">
        <w:rPr>
          <w:b/>
          <w:bCs/>
          <w:color w:val="000000"/>
        </w:rPr>
        <w:t>2024</w:t>
      </w:r>
      <w:bookmarkStart w:id="0" w:name="_GoBack"/>
      <w:bookmarkEnd w:id="0"/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514DF" w:rsidRPr="00A514DF">
        <w:rPr>
          <w:b/>
          <w:color w:val="000000"/>
        </w:rPr>
        <w:t>27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03E67F1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C35777">
        <w:rPr>
          <w:b/>
          <w:bCs/>
          <w:color w:val="000000"/>
        </w:rPr>
        <w:t>12 июля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C35777">
        <w:rPr>
          <w:b/>
          <w:bCs/>
          <w:color w:val="000000"/>
        </w:rPr>
        <w:t>19 августа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E24EBEE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московскому времени </w:t>
      </w:r>
      <w:r w:rsidR="00C35777" w:rsidRPr="00C3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июля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C3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C3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C3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35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московскому времени.</w:t>
      </w:r>
      <w:proofErr w:type="gramEnd"/>
    </w:p>
    <w:p w14:paraId="5A2E6EEE" w14:textId="41353C60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35777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35777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B06A53F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C35777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C35777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C21889A" w14:textId="30C80742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12 июля 2024 г. по 17 июля 2024 г. - в размере начальной цены продажи лот</w:t>
      </w:r>
      <w:r>
        <w:rPr>
          <w:color w:val="000000"/>
        </w:rPr>
        <w:t>а</w:t>
      </w:r>
      <w:r w:rsidRPr="00C35777">
        <w:rPr>
          <w:color w:val="000000"/>
        </w:rPr>
        <w:t>;</w:t>
      </w:r>
    </w:p>
    <w:p w14:paraId="1D82460D" w14:textId="467B3FF0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18 июля 2024 г. по 23 июля 2024 г. - в размере 90,60% от начальной цены продажи лота;</w:t>
      </w:r>
    </w:p>
    <w:p w14:paraId="29C62CDA" w14:textId="77ECDDE3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24 июля 2024 г. по 26 июля 2024 г. - в размере 81,20% от начальной цены продажи лота;</w:t>
      </w:r>
    </w:p>
    <w:p w14:paraId="32B36FA7" w14:textId="77777777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27 июля 2024 г. по 29 июля 2024 г. - в размере 71,80% от начальной цены продажи лотов;</w:t>
      </w:r>
    </w:p>
    <w:p w14:paraId="28CF25F2" w14:textId="16FF5823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30 июля 2024 г. по 01 августа 2024 г. - в размере 62,40% от начальной цены продажи лота;</w:t>
      </w:r>
    </w:p>
    <w:p w14:paraId="2DEF8B4F" w14:textId="57000C05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02 августа 2024 г. по 04 августа 2024 г. - в размере 53,00% от начальной цены продажи лота;</w:t>
      </w:r>
    </w:p>
    <w:p w14:paraId="59C019BC" w14:textId="302D056C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05 августа 2024 г. по 07 августа 2024 г. - в размере 43,60% от начальной цены продажи лота;</w:t>
      </w:r>
    </w:p>
    <w:p w14:paraId="39A81870" w14:textId="65C091D8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08 августа 2024 г. по 10 августа 2024 г. - в размере 34,20% от начальной цены продажи лота;</w:t>
      </w:r>
    </w:p>
    <w:p w14:paraId="00BE640C" w14:textId="2E666BEC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11 августа 2024 г. по 13 августа 2024 г. - в размере 24,80% от начальной цены продажи лота;</w:t>
      </w:r>
    </w:p>
    <w:p w14:paraId="2310CE4B" w14:textId="2FC6AD56" w:rsidR="00C35777" w:rsidRPr="00C35777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35777">
        <w:rPr>
          <w:color w:val="000000"/>
        </w:rPr>
        <w:t>с 14 августа 2024 г. по 16 августа 2024 г. - в размере 15,40% от начальной цены продажи лота;</w:t>
      </w:r>
    </w:p>
    <w:p w14:paraId="45D02C04" w14:textId="41520C07" w:rsidR="00B368B1" w:rsidRDefault="00C35777" w:rsidP="00C357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35777">
        <w:rPr>
          <w:color w:val="000000"/>
        </w:rPr>
        <w:t>с 17 августа 2024 г. по 19 августа 2024 г. - в размере 6,00%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C3577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77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</w:t>
      </w:r>
      <w:proofErr w:type="gramStart"/>
      <w:r w:rsidRPr="00C35777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35777">
        <w:rPr>
          <w:rFonts w:ascii="Times New Roman" w:hAnsi="Times New Roman" w:cs="Times New Roman"/>
          <w:sz w:val="24"/>
          <w:szCs w:val="24"/>
        </w:rPr>
        <w:t xml:space="preserve"> некоторыми иностранными кредиторами». </w:t>
      </w:r>
    </w:p>
    <w:p w14:paraId="73B718C6" w14:textId="77777777" w:rsidR="00B368B1" w:rsidRPr="00C3577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77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C35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777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C35777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</w:t>
      </w:r>
      <w:proofErr w:type="gramEnd"/>
      <w:r w:rsidRPr="00C35777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C3577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777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C35777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C35777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777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C3577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35777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464BF835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Информацию о реализуемом имуществе можно получить у КУ </w:t>
      </w: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с 10:00</w:t>
      </w:r>
      <w:r w:rsidRPr="00B418F1">
        <w:rPr>
          <w:rFonts w:ascii="Times New Roman" w:hAnsi="Times New Roman" w:cs="Times New Roman"/>
          <w:sz w:val="24"/>
          <w:szCs w:val="24"/>
          <w:highlight w:val="lightGray"/>
        </w:rPr>
        <w:t xml:space="preserve"> д</w:t>
      </w: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о 1</w:t>
      </w:r>
      <w:r w:rsidR="00A7764B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8</w:t>
      </w: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:00</w:t>
      </w:r>
      <w:r w:rsidRPr="00B418F1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часов по адресу: г. Москва, Павелецкая наб., д. 8, тел. 8-800-505-80-32; </w:t>
      </w:r>
      <w:proofErr w:type="gramStart"/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у</w:t>
      </w:r>
      <w:proofErr w:type="gramEnd"/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ОТ: </w:t>
      </w:r>
      <w:r w:rsidR="0073443D" w:rsidRPr="0073443D">
        <w:rPr>
          <w:rFonts w:ascii="Times New Roman" w:hAnsi="Times New Roman" w:cs="Times New Roman"/>
          <w:color w:val="000000"/>
          <w:sz w:val="24"/>
          <w:szCs w:val="24"/>
        </w:rPr>
        <w:t>Чараева Ирма Дмитриевна +7 (985) 836 13 34, +7(916)992-36-69  voronezh@auction-house.ru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A5F23"/>
    <w:rsid w:val="000B4E31"/>
    <w:rsid w:val="000F181F"/>
    <w:rsid w:val="0010786A"/>
    <w:rsid w:val="00114F1E"/>
    <w:rsid w:val="00121037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3443D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514DF"/>
    <w:rsid w:val="00A6650F"/>
    <w:rsid w:val="00A67920"/>
    <w:rsid w:val="00A7764B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35777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FB63-8434-4FEE-BAFF-2A9D2B36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2166</Words>
  <Characters>13654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11</cp:revision>
  <cp:lastPrinted>2023-07-06T09:26:00Z</cp:lastPrinted>
  <dcterms:created xsi:type="dcterms:W3CDTF">2023-07-06T09:54:00Z</dcterms:created>
  <dcterms:modified xsi:type="dcterms:W3CDTF">2024-03-26T06:56:00Z</dcterms:modified>
</cp:coreProperties>
</file>