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8D17" w14:textId="77777777" w:rsidR="007737C8" w:rsidRDefault="007737C8" w:rsidP="007737C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3A2F91C8" w14:textId="77777777" w:rsidR="007737C8" w:rsidRDefault="007737C8" w:rsidP="007737C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4DF88B1C" w14:textId="77777777" w:rsidR="007737C8" w:rsidRDefault="007737C8" w:rsidP="007737C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52FD88C3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____________2024 года</w:t>
      </w:r>
    </w:p>
    <w:p w14:paraId="637487A4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08848083" w14:textId="77777777" w:rsidR="007737C8" w:rsidRDefault="007737C8" w:rsidP="007737C8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Индивидуальный предприниматель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Глава КФХ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Падалка Алексей Константинович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19.09.1970 года рождения, место рождения: г. Кстово Горьковской области, место жительства: 354392, Россия, Краснодарский край, г. Сочи, пгт. Красная поляна, ул. Ачишховская, д. 66, СНИЛС: 118-830-711 59, ИНН: 463001756250,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ОГРНИП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316366800075452), признанный несостоятельным (банкротом), в отношении которого введено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конкурсное производство,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именуемый в дальнейшем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конкурного управляющего </w:t>
      </w:r>
      <w:proofErr w:type="spellStart"/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Глустенкова</w:t>
      </w:r>
      <w:proofErr w:type="spellEnd"/>
      <w:r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Игоря Валентиновича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(ИНН 6321109 86709, СНИЛС 042-659-218 58,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ru-RU"/>
        </w:rPr>
        <w:t>рег.номер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№ 1108, адрес для корреспонденции: 445057, Самарская обл., г. Тольятти, а/я 3927, e-mail: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2"/>
            <w:szCs w:val="22"/>
            <w:lang w:val="ru-RU"/>
          </w:rPr>
          <w:t>luka-63@bk.ru</w:t>
        </w:r>
      </w:hyperlink>
      <w:r>
        <w:rPr>
          <w:rFonts w:ascii="Times New Roman" w:eastAsia="Calibri" w:hAnsi="Times New Roman" w:cs="Times New Roman"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действующего на основании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решения Арбитражного суда Краснодарского края от 31.10.2022 г.,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по делу № А32-8216/2020,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</w:p>
    <w:p w14:paraId="5E42E493" w14:textId="77777777" w:rsidR="007737C8" w:rsidRDefault="007737C8" w:rsidP="007737C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4747C414" w14:textId="77777777" w:rsidR="007737C8" w:rsidRDefault="007737C8" w:rsidP="007737C8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273A0397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77A886E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«Объекты»,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Договором. </w:t>
      </w:r>
    </w:p>
    <w:p w14:paraId="174C3DF6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1.2. Под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Объектами  в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настоящем Договоре Стороны понимают:</w:t>
      </w:r>
    </w:p>
    <w:p w14:paraId="62F1CB86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119C69E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</w:t>
      </w:r>
    </w:p>
    <w:p w14:paraId="04E58DAB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5788CBE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Объектов:</w:t>
      </w:r>
    </w:p>
    <w:p w14:paraId="2CBC5AFF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0FBB9C9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</w:t>
      </w:r>
    </w:p>
    <w:p w14:paraId="641322FE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1.3. Указанный в п. 1.2. настоящего Договора Объекты Покупатель приобретает по итогам открытых торгов в рамках процедуры конкурсного производства, осуществляемого в отношении Должника, согласно Протокола о результатах проведения открытых торгов от _______20_____ года.  </w:t>
      </w:r>
    </w:p>
    <w:p w14:paraId="4D325558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Объекты, подлежит государственной регистрации в соответствии со статьей 551 Гражданского Кодекса Российской Федерации и Федеральным законом от 13.07.2015 N 218-ФЗ "О государственной регистрации недвижимости".</w:t>
      </w:r>
    </w:p>
    <w:p w14:paraId="1F01007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1.5. Право собственности на Объекты у Должника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Объектов Покупателем в соответствии с условиями настоящего Договора. </w:t>
      </w:r>
    </w:p>
    <w:p w14:paraId="047B9380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1.6. Право залога, зарегистрированное за залогодержателем КБ «Альта-Банк» (ЗАО) на продаваемое Имущество, прекращается настоящей реализацией данного Имущества на открытых торгах в рамках процедуры конкурсного производства, осуществляемой в отношении Должника.</w:t>
      </w:r>
    </w:p>
    <w:p w14:paraId="13D646CE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1.7. Имущество продается на основании ст. 139 Федерального закона «О несостоятельности (банкротстве)» от 26.10.2002 № 127-ФЗ в соответствии с Положением о порядке и условиях проведения торгов по реализации недвижимого имущества Падалка Алексея Константиновича, являющегося предметом залога, дело № А32-8216/2020, утвержденного конкурсным кредитором КБ «Альта-Банк» (ЗАО) в лице конкурсного управляющего ГК «АСВ» от 16.05.2023 г.</w:t>
      </w:r>
    </w:p>
    <w:p w14:paraId="1E67143F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3806C55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0C8E29B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2.1. Общая стоимость имущества составляет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55AA132C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2.2. Внесенный Покупателем задаток для участия в торгах по продаже Объектов в размере __________________ (___________________________________) рублей засчитывается в счёт оплаты приобретаемых Объектов по настоящему Договору.</w:t>
      </w:r>
    </w:p>
    <w:p w14:paraId="78AE6808" w14:textId="77777777" w:rsidR="007737C8" w:rsidRDefault="007737C8" w:rsidP="007737C8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55D9EE12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248F096C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1E6948C2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818E9C2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7ECC828D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6B95B94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0FFAF61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9BF821C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32EF370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E1ECCA1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1E9D0219" w14:textId="77777777" w:rsidR="007737C8" w:rsidRDefault="007737C8" w:rsidP="007737C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3.6.</w:t>
      </w:r>
      <w:r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0866491C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70F6A59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056FB47F" w14:textId="77777777" w:rsidR="007737C8" w:rsidRDefault="007737C8" w:rsidP="007737C8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Объекты производится Сторонами в срок не позднее _________ рабочих дней с момента зачисления денежных средств в счет оплаты цены Объектов на счет Продавца, указанный в настоящем Договоре, в полном объеме.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296C2FA6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366CC008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50FCCC0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4A2E8D0F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E651D6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2.1. и 2.3.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CDE7354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в размере, указанном в п. 2.2. настоящего Договора. 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CFB4FA1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502AC5E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3F716D9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093433D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2B56AA4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74C8DD82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58E6AC73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472AB18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1A8019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39B12AC1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5CC208A0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1AD1CC2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7D91A877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7F8D531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00178B4D" w14:textId="77777777" w:rsidR="007737C8" w:rsidRDefault="007737C8" w:rsidP="007737C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двух экземплярах, имеющих одинаковую юридическую силу, 1 экземпляр – для Продавца, 1 экземпляр – для Покупателя.</w:t>
      </w:r>
    </w:p>
    <w:p w14:paraId="2247BBED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5013A5B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B289293" w14:textId="77777777" w:rsidR="007737C8" w:rsidRDefault="007737C8" w:rsidP="007737C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7737C8" w14:paraId="6EC91006" w14:textId="77777777" w:rsidTr="007737C8">
        <w:tc>
          <w:tcPr>
            <w:tcW w:w="0" w:type="auto"/>
            <w:hideMark/>
          </w:tcPr>
          <w:p w14:paraId="2E8BB8E4" w14:textId="77777777" w:rsidR="007737C8" w:rsidRDefault="007737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0" w:type="auto"/>
            <w:hideMark/>
          </w:tcPr>
          <w:p w14:paraId="4140D21A" w14:textId="77777777" w:rsidR="007737C8" w:rsidRDefault="007737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7737C8" w14:paraId="4B5AA446" w14:textId="77777777" w:rsidTr="007737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B8E" w14:textId="77777777" w:rsidR="007737C8" w:rsidRDefault="007737C8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F659" w14:textId="77777777" w:rsidR="007737C8" w:rsidRDefault="007737C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37C8" w14:paraId="1938CE47" w14:textId="77777777" w:rsidTr="007737C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981" w14:textId="77777777" w:rsidR="007737C8" w:rsidRDefault="007737C8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AF2A" w14:textId="77777777" w:rsidR="007737C8" w:rsidRDefault="007737C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7737C8" w14:paraId="0E4C1C75" w14:textId="77777777" w:rsidTr="007737C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4279" w14:textId="77777777" w:rsidR="007737C8" w:rsidRDefault="007737C8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Конкурсный управляющий</w:t>
            </w:r>
          </w:p>
          <w:p w14:paraId="5C58FD23" w14:textId="77777777" w:rsidR="007737C8" w:rsidRDefault="007737C8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81B" w14:textId="77777777" w:rsidR="007737C8" w:rsidRDefault="007737C8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1B4DAF55" w14:textId="77777777" w:rsidR="007737C8" w:rsidRDefault="007737C8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18EC8069" w14:textId="77777777" w:rsidR="007737C8" w:rsidRDefault="007737C8" w:rsidP="007737C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406EFB2" w14:textId="77777777" w:rsidR="007737C8" w:rsidRDefault="007737C8" w:rsidP="007737C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26584E" w14:textId="77777777" w:rsidR="007737C8" w:rsidRDefault="007737C8" w:rsidP="007737C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F167D9B" w14:textId="77777777" w:rsidR="007737C8" w:rsidRDefault="007737C8" w:rsidP="007737C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DD71E9" w14:textId="77777777" w:rsidR="007737C8" w:rsidRDefault="007737C8" w:rsidP="007737C8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667BFE1" w14:textId="77777777" w:rsidR="007737C8" w:rsidRDefault="007737C8" w:rsidP="007737C8">
      <w:pPr>
        <w:rPr>
          <w:rFonts w:ascii="Calibri" w:hAnsi="Calibri" w:cs="Calibri"/>
          <w:noProof/>
          <w:color w:val="000000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7538D21B" w14:textId="77777777" w:rsidR="007737C8" w:rsidRDefault="007737C8" w:rsidP="007737C8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15C80642" w14:textId="77777777" w:rsidR="007737C8" w:rsidRDefault="007737C8"/>
    <w:sectPr w:rsidR="0077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C8"/>
    <w:rsid w:val="007737C8"/>
    <w:rsid w:val="007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1024"/>
  <w15:chartTrackingRefBased/>
  <w15:docId w15:val="{35D7024A-F329-4CDE-9721-CD01EB74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C8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7C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737C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737C8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7737C8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737C8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  <w:style w:type="character" w:customStyle="1" w:styleId="paragraph">
    <w:name w:val="paragraph"/>
    <w:basedOn w:val="a0"/>
    <w:rsid w:val="0077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a-6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2024-05-24T09:05:00Z</dcterms:created>
  <dcterms:modified xsi:type="dcterms:W3CDTF">2024-05-24T09:06:00Z</dcterms:modified>
</cp:coreProperties>
</file>