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ED05914" w:rsidR="0004186C" w:rsidRPr="00B141BB" w:rsidRDefault="00723B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3B6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oleynik@auction-house.ru)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</w:t>
      </w:r>
      <w:r w:rsidR="006D42B9"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2D1CA45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D42B9" w:rsidRPr="006D42B9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6ED1D9C4" w14:textId="77777777" w:rsidR="00DF7C22" w:rsidRPr="00DF7C22" w:rsidRDefault="00DF7C22" w:rsidP="00DF7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здание объединенной авторемонтной мастерской - 1 146,1 кв. м, адрес: Смоленская область, р-н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Духовщинский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, земельный участок - 44 000+/- 367 кв. м, адрес: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Смоленская область, р-н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Духовщинский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, кадастровые номера 67:07:0040101:319, 67:07:0040101:3,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производственных целей, на земельном участке ЗОУИТ (67:07-6.572, 67:07-6.573, 67:07-6.320, 67:07-6.345) - 8 195 312,08 руб.;</w:t>
      </w:r>
      <w:proofErr w:type="gramEnd"/>
    </w:p>
    <w:p w14:paraId="039C2B45" w14:textId="77777777" w:rsidR="00DF7C22" w:rsidRPr="00DF7C22" w:rsidRDefault="00DF7C22" w:rsidP="00DF7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Земельный участок - 24 159 +/- 108,8 кв. м, адрес: </w:t>
      </w:r>
      <w:proofErr w:type="gram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Брянская</w:t>
      </w:r>
      <w:proofErr w:type="gram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Навлинский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пгт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gram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Навля, ул. Чапаева, д. 1, кадастровый номер 32:17:0960210:25, единое землепользование, кадастровые номера обособленных з/у, входящих в единое землепользование 32:17:0960210:19, 32:17:0960210:20, 32:17:0960210:21, 32:17:0960210:22, 32:17:0960210:23, земли населенных пунктов -  для производственных целей, на земельном участке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ЗОУИТы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, на земельном участке с кадастровым номером 32:17</w:t>
      </w:r>
      <w:proofErr w:type="gram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:0960210:19 расположено имущество, не являющееся собственностью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Банка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- 317 046,60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руб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.;</w:t>
      </w:r>
    </w:p>
    <w:p w14:paraId="69F5FDA0" w14:textId="5ECBB2C8" w:rsidR="00723B65" w:rsidRDefault="00DF7C22" w:rsidP="00DF7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Земельный участок - 129 899 +/- 3 154 кв. м, адрес: местоположение установлено относительно ориентира, расположенного за пределами участка, </w:t>
      </w:r>
      <w:proofErr w:type="gram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ориентир б</w:t>
      </w:r>
      <w:proofErr w:type="gram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. н. п.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Деревягино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, участок находится примерно в 500 м, по направлению на северо-восток от ориентира, почтовый адрес ориентира: </w:t>
      </w:r>
      <w:proofErr w:type="gram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Тверская</w:t>
      </w:r>
      <w:proofErr w:type="gram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Торопецкий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с/пос.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Скворцовское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 xml:space="preserve">, б. н. п. </w:t>
      </w:r>
      <w:proofErr w:type="spellStart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Деревягино</w:t>
      </w:r>
      <w:proofErr w:type="spellEnd"/>
      <w:r w:rsidRPr="00DF7C22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69:34:0000021:706, земли с/х назначения - для ведения фермерс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кого хозяйства - 30 183,08 руб.</w:t>
      </w:r>
    </w:p>
    <w:p w14:paraId="1309FE55" w14:textId="51444B16" w:rsidR="00D66E95" w:rsidRPr="00DF7C22" w:rsidRDefault="00B1111E" w:rsidP="00DF7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111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B1111E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реализуется с учетом положений ст. 35 ЗК РФ.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66E95" w:rsidRPr="00D66E9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Лоту </w:t>
      </w:r>
      <w:r w:rsidR="00D66E95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D66E95" w:rsidRPr="00D66E95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06754C2B" w14:textId="64A2F72F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</w:t>
      </w:r>
      <w:r w:rsidR="00C6688E" w:rsidRPr="00C6688E">
        <w:rPr>
          <w:b/>
          <w:bCs/>
          <w:color w:val="000000"/>
        </w:rPr>
        <w:t xml:space="preserve">с </w:t>
      </w:r>
      <w:r w:rsidR="00723B65">
        <w:rPr>
          <w:b/>
          <w:bCs/>
          <w:color w:val="000000"/>
        </w:rPr>
        <w:t>04 июня</w:t>
      </w:r>
      <w:r w:rsidR="00C6688E" w:rsidRPr="00C6688E">
        <w:rPr>
          <w:b/>
          <w:bCs/>
          <w:color w:val="000000"/>
        </w:rPr>
        <w:t xml:space="preserve"> 2024 г. по </w:t>
      </w:r>
      <w:r w:rsidR="00723B65">
        <w:rPr>
          <w:b/>
          <w:bCs/>
          <w:color w:val="000000"/>
        </w:rPr>
        <w:t>03</w:t>
      </w:r>
      <w:r w:rsidR="00C6688E" w:rsidRPr="00C6688E">
        <w:rPr>
          <w:b/>
          <w:bCs/>
          <w:color w:val="000000"/>
        </w:rPr>
        <w:t xml:space="preserve"> </w:t>
      </w:r>
      <w:r w:rsidR="00723B65">
        <w:rPr>
          <w:b/>
          <w:bCs/>
          <w:color w:val="000000"/>
        </w:rPr>
        <w:t>декабря</w:t>
      </w:r>
      <w:r w:rsidR="00C6688E" w:rsidRPr="00C6688E">
        <w:rPr>
          <w:b/>
          <w:bCs/>
          <w:color w:val="000000"/>
        </w:rPr>
        <w:t xml:space="preserve"> 2024 г</w:t>
      </w:r>
      <w:r w:rsidR="00C6688E">
        <w:rPr>
          <w:b/>
          <w:bCs/>
          <w:color w:val="000000"/>
        </w:rPr>
        <w:t>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F2D9A4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23B65" w:rsidRPr="00723B65">
        <w:rPr>
          <w:b/>
          <w:bCs/>
          <w:color w:val="000000"/>
        </w:rPr>
        <w:t xml:space="preserve">04 июня </w:t>
      </w:r>
      <w:r w:rsidR="00C6688E" w:rsidRPr="00C6688E">
        <w:rPr>
          <w:b/>
          <w:bCs/>
          <w:color w:val="000000"/>
        </w:rPr>
        <w:t xml:space="preserve">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30734EF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04 июня 2024 г. по 16 июля 2024 г. - в размере начальной цены продажи лотов;</w:t>
      </w:r>
    </w:p>
    <w:p w14:paraId="0686964F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17 июля 2024 г. по 23 июля 2024 г. - в размере 95,90% от начальной цены продажи лотов;</w:t>
      </w:r>
    </w:p>
    <w:p w14:paraId="7441143C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24 июля 2024 г. по 30 июля 2024 г. - в размере 91,80% от начальной цены продажи лотов;</w:t>
      </w:r>
    </w:p>
    <w:p w14:paraId="7FB24332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31 июля 2024 г. по 06 августа 2024 г. - в размере 87,70% от начальной цены продажи лотов;</w:t>
      </w:r>
    </w:p>
    <w:p w14:paraId="74C8C9AD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07 августа 2024 г. по 13 августа 2024 г. - в размере 83,60% от начальной цены продажи лотов;</w:t>
      </w:r>
    </w:p>
    <w:p w14:paraId="55EDDD12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14 августа 2024 г. по 20 августа 2024 г. - в размере 79,50% от начальной цены продажи лотов;</w:t>
      </w:r>
    </w:p>
    <w:p w14:paraId="2146D2AF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21 августа 2024 г. по 27 августа 2024 г. - в размере 75,40% от начальной цены продажи лотов;</w:t>
      </w:r>
    </w:p>
    <w:p w14:paraId="350D4091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28 августа 2024 г. по 03 сентября 2024 г. - в размере 71,30% от начальной цены продажи лотов;</w:t>
      </w:r>
    </w:p>
    <w:p w14:paraId="5872CEF8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04 сентября 2024 г. по 10 сентября 2024 г. - в размере 67,20% от начальной цены продажи лотов;</w:t>
      </w:r>
    </w:p>
    <w:p w14:paraId="477AE732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11 сентября 2024 г. по 17 сентября 2024 г. - в размере 63,10% от начальной цены продажи лотов;</w:t>
      </w:r>
    </w:p>
    <w:p w14:paraId="5104409B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24 сентября 2024 г. - в размере 59,00% от начальной цены продажи лотов;</w:t>
      </w:r>
    </w:p>
    <w:p w14:paraId="2B2F532D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25 сентября 2024 г. по 01 октября 2024 г. - в размере 54,90% от начальной цены продажи лотов;</w:t>
      </w:r>
    </w:p>
    <w:p w14:paraId="5196A928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02 октября 2024 г. по 08 октября 2024 г. - в размере 50,80% от начальной цены продажи лотов;</w:t>
      </w:r>
    </w:p>
    <w:p w14:paraId="1BE44C22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09 октября 2024 г. по 15 октября 2024 г. - в размере 46,70% от начальной цены продажи лотов;</w:t>
      </w:r>
    </w:p>
    <w:p w14:paraId="20497DB5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16 октября 2024 г. по 22 октября 2024 г. - в размере 42,60% от начальной цены продажи лотов;</w:t>
      </w:r>
    </w:p>
    <w:p w14:paraId="3E685BED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23 октября 2024 г. по 29 октября 2024 г. - в размере 38,50% от начальной цены продажи лотов;</w:t>
      </w:r>
    </w:p>
    <w:p w14:paraId="449B5E67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30 октября 2024 г. по 05 ноября 2024 г. - в размере 34,40% от начальной цены продажи лотов;</w:t>
      </w:r>
    </w:p>
    <w:p w14:paraId="17815DF4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06 ноября 2024 г. по 12 ноября 2024 г. - в размере 30,30% от начальной цены продажи лотов;</w:t>
      </w:r>
    </w:p>
    <w:p w14:paraId="58FE0685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13 ноября 2024 г. по 19 ноября 2024 г. - в размере 26,20% от начальной цены продажи лотов;</w:t>
      </w:r>
    </w:p>
    <w:p w14:paraId="244D14F4" w14:textId="77777777" w:rsidR="00336B88" w:rsidRPr="00336B88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>с 20 ноября 2024 г. по 26 ноября 2024 г. - в размере 22,10% от начальной цены продажи лотов;</w:t>
      </w:r>
    </w:p>
    <w:p w14:paraId="63846750" w14:textId="776D2202" w:rsidR="00723B65" w:rsidRPr="00642976" w:rsidRDefault="00336B88" w:rsidP="00336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6B88">
        <w:rPr>
          <w:rFonts w:ascii="Times New Roman" w:hAnsi="Times New Roman" w:cs="Times New Roman"/>
          <w:color w:val="000000"/>
          <w:sz w:val="24"/>
          <w:szCs w:val="24"/>
        </w:rPr>
        <w:t xml:space="preserve">с 27 ноября 2024 г. по 03 декабря 2024 г. - в размере 18,00%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11A25EDF" w:rsidR="00FA4A78" w:rsidRPr="00C6688E" w:rsidRDefault="00D66E95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E95">
        <w:rPr>
          <w:rFonts w:ascii="Times New Roman" w:hAnsi="Times New Roman" w:cs="Times New Roman"/>
          <w:sz w:val="24"/>
          <w:szCs w:val="24"/>
        </w:rPr>
        <w:t xml:space="preserve">Покупатель по Лоту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6E95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D66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E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6E95">
        <w:rPr>
          <w:rFonts w:ascii="Times New Roman" w:hAnsi="Times New Roman" w:cs="Times New Roman"/>
          <w:sz w:val="24"/>
          <w:szCs w:val="24"/>
        </w:rPr>
        <w:t xml:space="preserve"> собственность земельные участки из земель сельскохозяйственного назначения. </w:t>
      </w:r>
      <w:r w:rsidR="0004186C"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</w:t>
      </w:r>
      <w:r w:rsidR="0004186C" w:rsidRPr="00B141BB">
        <w:rPr>
          <w:rFonts w:ascii="Times New Roman" w:hAnsi="Times New Roman" w:cs="Times New Roman"/>
          <w:sz w:val="24"/>
          <w:szCs w:val="24"/>
        </w:rPr>
        <w:lastRenderedPageBreak/>
        <w:t>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1349BB2" w14:textId="77777777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A45F02E" w14:textId="77777777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B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2B9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81BD97F" w14:textId="77777777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B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D42B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2D32DE2" w14:textId="4F73AD3C" w:rsidR="006D42B9" w:rsidRPr="006D42B9" w:rsidRDefault="006D42B9" w:rsidP="006D4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B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D42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42B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6A3EE9FE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1904B2C" w:rsidR="00E67DEB" w:rsidRPr="00F059B5" w:rsidRDefault="00723B65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пн.- чт. с 09:00 до 18:00, пт. с 09:00 до 16:45 по адресу: г. Москва, Павелецкая наб., д. 8, стр. 1, тел. 8-800-505-80-32,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985-836-13-34, эл. почта: </w:t>
      </w:r>
      <w:hyperlink r:id="rId8" w:history="1">
        <w:r w:rsidRPr="00316CC7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1, 2),</w:t>
      </w:r>
      <w:r w:rsidRPr="00723B65">
        <w:t xml:space="preserve"> </w:t>
      </w:r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Pr="00723B65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3)</w:t>
      </w:r>
      <w:r w:rsidRPr="00723B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</w:t>
      </w:r>
      <w:proofErr w:type="gramEnd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>риски</w:t>
      </w:r>
      <w:proofErr w:type="gramEnd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3B65">
        <w:rPr>
          <w:rFonts w:ascii="Times New Roman" w:hAnsi="Times New Roman" w:cs="Times New Roman"/>
          <w:color w:val="000000"/>
          <w:sz w:val="24"/>
          <w:szCs w:val="24"/>
        </w:rPr>
        <w:t>отказа от предоставленного ему права ознакомления с</w:t>
      </w:r>
      <w:proofErr w:type="gramEnd"/>
      <w:r w:rsidRPr="00723B6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083206C4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Start w:id="0" w:name="_GoBack"/>
      <w:bookmarkEnd w:id="0"/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36B88"/>
    <w:rsid w:val="00360DC6"/>
    <w:rsid w:val="00405C92"/>
    <w:rsid w:val="00417A51"/>
    <w:rsid w:val="004C3ABB"/>
    <w:rsid w:val="004D0023"/>
    <w:rsid w:val="00507F0D"/>
    <w:rsid w:val="0051664E"/>
    <w:rsid w:val="00577987"/>
    <w:rsid w:val="005F1F68"/>
    <w:rsid w:val="00642976"/>
    <w:rsid w:val="00651D54"/>
    <w:rsid w:val="006D42B9"/>
    <w:rsid w:val="00707F65"/>
    <w:rsid w:val="00723B65"/>
    <w:rsid w:val="0080348D"/>
    <w:rsid w:val="008B5083"/>
    <w:rsid w:val="008E2B16"/>
    <w:rsid w:val="009772BC"/>
    <w:rsid w:val="00A03CEB"/>
    <w:rsid w:val="00A810D4"/>
    <w:rsid w:val="00A81DF3"/>
    <w:rsid w:val="00B1111E"/>
    <w:rsid w:val="00B141BB"/>
    <w:rsid w:val="00B220F8"/>
    <w:rsid w:val="00B47B6C"/>
    <w:rsid w:val="00B93A5E"/>
    <w:rsid w:val="00BA2A00"/>
    <w:rsid w:val="00BA403F"/>
    <w:rsid w:val="00BE03FC"/>
    <w:rsid w:val="00C6688E"/>
    <w:rsid w:val="00CB09B7"/>
    <w:rsid w:val="00CF5F6F"/>
    <w:rsid w:val="00D16130"/>
    <w:rsid w:val="00D242FD"/>
    <w:rsid w:val="00D66E95"/>
    <w:rsid w:val="00D7451B"/>
    <w:rsid w:val="00D834CB"/>
    <w:rsid w:val="00DD6D75"/>
    <w:rsid w:val="00DF7C22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2325</Words>
  <Characters>14572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2023-06-29T13:34:00Z</dcterms:created>
  <dcterms:modified xsi:type="dcterms:W3CDTF">2024-05-27T07:16:00Z</dcterms:modified>
</cp:coreProperties>
</file>